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2EAD" w14:textId="02AA44D0" w:rsidR="00C152CA" w:rsidRPr="009C7B7A" w:rsidRDefault="000D4981" w:rsidP="00C152CA">
      <w:pPr>
        <w:pStyle w:val="Heading1"/>
        <w:spacing w:before="120" w:line="240" w:lineRule="auto"/>
        <w:jc w:val="center"/>
        <w:rPr>
          <w:rFonts w:asciiTheme="minorHAnsi" w:hAnsiTheme="minorHAnsi" w:cstheme="minorHAnsi"/>
          <w:b/>
          <w:color w:val="000000" w:themeColor="text1"/>
        </w:rPr>
      </w:pPr>
      <w:r w:rsidRPr="009C7B7A">
        <w:rPr>
          <w:rFonts w:asciiTheme="minorHAnsi" w:hAnsiTheme="minorHAnsi" w:cstheme="minorHAnsi"/>
          <w:b/>
          <w:color w:val="000000" w:themeColor="text1"/>
        </w:rPr>
        <w:t>Northeast</w:t>
      </w:r>
      <w:r w:rsidR="00A3309A" w:rsidRPr="009C7B7A">
        <w:rPr>
          <w:rFonts w:asciiTheme="minorHAnsi" w:hAnsiTheme="minorHAnsi" w:cstheme="minorHAnsi"/>
          <w:b/>
          <w:color w:val="000000" w:themeColor="text1"/>
        </w:rPr>
        <w:t xml:space="preserve"> </w:t>
      </w:r>
      <w:r w:rsidR="00EB21FD" w:rsidRPr="009C7B7A">
        <w:rPr>
          <w:rFonts w:asciiTheme="minorHAnsi" w:hAnsiTheme="minorHAnsi" w:cstheme="minorHAnsi"/>
          <w:b/>
          <w:color w:val="000000" w:themeColor="text1"/>
        </w:rPr>
        <w:t xml:space="preserve">Kansas </w:t>
      </w:r>
      <w:r w:rsidR="00716627" w:rsidRPr="009C7B7A">
        <w:rPr>
          <w:rFonts w:asciiTheme="minorHAnsi" w:hAnsiTheme="minorHAnsi" w:cstheme="minorHAnsi"/>
          <w:b/>
          <w:color w:val="000000" w:themeColor="text1"/>
        </w:rPr>
        <w:t>Healthcare</w:t>
      </w:r>
      <w:r w:rsidR="00C33F3B" w:rsidRPr="009C7B7A">
        <w:rPr>
          <w:rFonts w:asciiTheme="minorHAnsi" w:hAnsiTheme="minorHAnsi" w:cstheme="minorHAnsi"/>
          <w:b/>
          <w:color w:val="000000" w:themeColor="text1"/>
        </w:rPr>
        <w:t xml:space="preserve"> Coalition </w:t>
      </w:r>
      <w:r w:rsidR="009E12C5" w:rsidRPr="009C7B7A">
        <w:rPr>
          <w:rFonts w:asciiTheme="minorHAnsi" w:hAnsiTheme="minorHAnsi" w:cstheme="minorHAnsi"/>
          <w:b/>
          <w:color w:val="000000" w:themeColor="text1"/>
        </w:rPr>
        <w:t>(NEKSHCC)</w:t>
      </w:r>
    </w:p>
    <w:p w14:paraId="77677B6F" w14:textId="6A615A1C" w:rsidR="00716627" w:rsidRPr="009C7B7A" w:rsidRDefault="00716627" w:rsidP="002D3D54">
      <w:pPr>
        <w:pStyle w:val="Heading1"/>
        <w:spacing w:before="120" w:line="240" w:lineRule="auto"/>
        <w:jc w:val="center"/>
        <w:rPr>
          <w:rFonts w:asciiTheme="minorHAnsi" w:hAnsiTheme="minorHAnsi" w:cstheme="minorHAnsi"/>
          <w:b/>
          <w:color w:val="000000" w:themeColor="text1"/>
        </w:rPr>
      </w:pPr>
      <w:r w:rsidRPr="009C7B7A">
        <w:rPr>
          <w:rFonts w:asciiTheme="minorHAnsi" w:hAnsiTheme="minorHAnsi" w:cstheme="minorHAnsi"/>
          <w:b/>
          <w:color w:val="000000" w:themeColor="text1"/>
        </w:rPr>
        <w:t>Hazard Vulnerability Assessment (HVA)</w:t>
      </w:r>
      <w:r w:rsidR="00DE48D9" w:rsidRPr="009C7B7A">
        <w:rPr>
          <w:rFonts w:asciiTheme="minorHAnsi" w:hAnsiTheme="minorHAnsi" w:cstheme="minorHAnsi"/>
          <w:b/>
          <w:color w:val="000000" w:themeColor="text1"/>
        </w:rPr>
        <w:t xml:space="preserve"> </w:t>
      </w:r>
    </w:p>
    <w:p w14:paraId="3A767532" w14:textId="7FE965F5" w:rsidR="00AF2C0A" w:rsidRPr="009C7B7A" w:rsidRDefault="00522AA2" w:rsidP="002D3D54">
      <w:pPr>
        <w:pStyle w:val="Heading1"/>
        <w:spacing w:before="120" w:line="240" w:lineRule="auto"/>
        <w:jc w:val="center"/>
        <w:rPr>
          <w:rFonts w:asciiTheme="minorHAnsi" w:hAnsiTheme="minorHAnsi" w:cstheme="minorHAnsi"/>
          <w:b/>
          <w:color w:val="000000" w:themeColor="text1"/>
        </w:rPr>
      </w:pPr>
      <w:r w:rsidRPr="009C7B7A">
        <w:rPr>
          <w:rFonts w:asciiTheme="minorHAnsi" w:hAnsiTheme="minorHAnsi" w:cstheme="minorHAnsi"/>
          <w:b/>
          <w:color w:val="000000" w:themeColor="text1"/>
        </w:rPr>
        <w:t xml:space="preserve">Budget Period </w:t>
      </w:r>
      <w:r w:rsidR="002D2738">
        <w:rPr>
          <w:rFonts w:asciiTheme="minorHAnsi" w:hAnsiTheme="minorHAnsi" w:cstheme="minorHAnsi"/>
          <w:b/>
          <w:color w:val="000000" w:themeColor="text1"/>
        </w:rPr>
        <w:t>5</w:t>
      </w:r>
      <w:r w:rsidRPr="009C7B7A">
        <w:rPr>
          <w:rFonts w:asciiTheme="minorHAnsi" w:hAnsiTheme="minorHAnsi" w:cstheme="minorHAnsi"/>
          <w:b/>
          <w:color w:val="000000" w:themeColor="text1"/>
        </w:rPr>
        <w:t xml:space="preserve"> (</w:t>
      </w:r>
      <w:r w:rsidR="00AE168F" w:rsidRPr="009C7B7A">
        <w:rPr>
          <w:rFonts w:asciiTheme="minorHAnsi" w:hAnsiTheme="minorHAnsi" w:cstheme="minorHAnsi"/>
          <w:b/>
          <w:color w:val="000000" w:themeColor="text1"/>
        </w:rPr>
        <w:t>7/1/2</w:t>
      </w:r>
      <w:r w:rsidR="002D2738">
        <w:rPr>
          <w:rFonts w:asciiTheme="minorHAnsi" w:hAnsiTheme="minorHAnsi" w:cstheme="minorHAnsi"/>
          <w:b/>
          <w:color w:val="000000" w:themeColor="text1"/>
        </w:rPr>
        <w:t>3</w:t>
      </w:r>
      <w:r w:rsidR="00AE168F" w:rsidRPr="009C7B7A">
        <w:rPr>
          <w:rFonts w:asciiTheme="minorHAnsi" w:hAnsiTheme="minorHAnsi" w:cstheme="minorHAnsi"/>
          <w:b/>
          <w:color w:val="000000" w:themeColor="text1"/>
        </w:rPr>
        <w:t xml:space="preserve"> – 6/30/2</w:t>
      </w:r>
      <w:r w:rsidR="002D2738">
        <w:rPr>
          <w:rFonts w:asciiTheme="minorHAnsi" w:hAnsiTheme="minorHAnsi" w:cstheme="minorHAnsi"/>
          <w:b/>
          <w:color w:val="000000" w:themeColor="text1"/>
        </w:rPr>
        <w:t>4</w:t>
      </w:r>
      <w:r w:rsidR="00AE168F" w:rsidRPr="009C7B7A">
        <w:rPr>
          <w:rFonts w:asciiTheme="minorHAnsi" w:hAnsiTheme="minorHAnsi" w:cstheme="minorHAnsi"/>
          <w:b/>
          <w:color w:val="000000" w:themeColor="text1"/>
        </w:rPr>
        <w:t>)</w:t>
      </w:r>
    </w:p>
    <w:p w14:paraId="6D7ACA8A" w14:textId="77777777" w:rsidR="005F43C3" w:rsidRPr="009C7B7A" w:rsidRDefault="005F43C3" w:rsidP="005F43C3">
      <w:pPr>
        <w:spacing w:after="0"/>
        <w:rPr>
          <w:rFonts w:cstheme="minorHAnsi"/>
        </w:rPr>
      </w:pPr>
    </w:p>
    <w:p w14:paraId="1AB905FF" w14:textId="28FDCD3B" w:rsidR="00AF2C0A" w:rsidRPr="009C7B7A" w:rsidRDefault="007B7570" w:rsidP="005F43C3">
      <w:pPr>
        <w:spacing w:after="0"/>
        <w:rPr>
          <w:rFonts w:cstheme="minorHAnsi"/>
          <w:i/>
          <w:iCs/>
          <w:sz w:val="24"/>
          <w:szCs w:val="24"/>
        </w:rPr>
      </w:pPr>
      <w:r w:rsidRPr="009C7B7A">
        <w:rPr>
          <w:rFonts w:cstheme="minorHAnsi"/>
          <w:sz w:val="24"/>
          <w:szCs w:val="24"/>
        </w:rPr>
        <w:t>Th</w:t>
      </w:r>
      <w:r w:rsidR="00DE48D9" w:rsidRPr="009C7B7A">
        <w:rPr>
          <w:rFonts w:cstheme="minorHAnsi"/>
          <w:sz w:val="24"/>
          <w:szCs w:val="24"/>
        </w:rPr>
        <w:t>e following</w:t>
      </w:r>
      <w:r w:rsidRPr="009C7B7A">
        <w:rPr>
          <w:rFonts w:cstheme="minorHAnsi"/>
          <w:sz w:val="24"/>
          <w:szCs w:val="24"/>
        </w:rPr>
        <w:t xml:space="preserve"> summary of the </w:t>
      </w:r>
      <w:r w:rsidR="009E12C5" w:rsidRPr="009C7B7A">
        <w:rPr>
          <w:rFonts w:cstheme="minorHAnsi"/>
          <w:sz w:val="24"/>
          <w:szCs w:val="24"/>
        </w:rPr>
        <w:t>NEKSHCC</w:t>
      </w:r>
      <w:r w:rsidR="008529A7" w:rsidRPr="009C7B7A">
        <w:rPr>
          <w:rFonts w:cstheme="minorHAnsi"/>
          <w:sz w:val="24"/>
          <w:szCs w:val="24"/>
        </w:rPr>
        <w:t xml:space="preserve"> Hazard Vulnerability Assessment (</w:t>
      </w:r>
      <w:r w:rsidRPr="009C7B7A">
        <w:rPr>
          <w:rFonts w:cstheme="minorHAnsi"/>
          <w:sz w:val="24"/>
          <w:szCs w:val="24"/>
        </w:rPr>
        <w:t>HVA</w:t>
      </w:r>
      <w:r w:rsidR="008529A7" w:rsidRPr="009C7B7A">
        <w:rPr>
          <w:rFonts w:cstheme="minorHAnsi"/>
          <w:sz w:val="24"/>
          <w:szCs w:val="24"/>
        </w:rPr>
        <w:t>)</w:t>
      </w:r>
      <w:r w:rsidR="00043671" w:rsidRPr="009C7B7A">
        <w:rPr>
          <w:rFonts w:cstheme="minorHAnsi"/>
          <w:sz w:val="24"/>
          <w:szCs w:val="24"/>
        </w:rPr>
        <w:t xml:space="preserve"> includes a</w:t>
      </w:r>
      <w:r w:rsidR="00AF2C0A" w:rsidRPr="009C7B7A">
        <w:rPr>
          <w:rFonts w:cstheme="minorHAnsi"/>
          <w:sz w:val="24"/>
          <w:szCs w:val="24"/>
        </w:rPr>
        <w:t xml:space="preserve">n overview of the </w:t>
      </w:r>
      <w:r w:rsidR="00A60EB1" w:rsidRPr="009C7B7A">
        <w:rPr>
          <w:rFonts w:cstheme="minorHAnsi"/>
          <w:sz w:val="24"/>
          <w:szCs w:val="24"/>
        </w:rPr>
        <w:t xml:space="preserve">process </w:t>
      </w:r>
      <w:r w:rsidR="00A15755" w:rsidRPr="009C7B7A">
        <w:rPr>
          <w:rFonts w:cstheme="minorHAnsi"/>
          <w:sz w:val="24"/>
          <w:szCs w:val="24"/>
        </w:rPr>
        <w:t xml:space="preserve">that was used </w:t>
      </w:r>
      <w:r w:rsidR="00DE48D9" w:rsidRPr="009C7B7A">
        <w:rPr>
          <w:rFonts w:cstheme="minorHAnsi"/>
          <w:sz w:val="24"/>
          <w:szCs w:val="24"/>
        </w:rPr>
        <w:t>in 20</w:t>
      </w:r>
      <w:r w:rsidR="006C166C" w:rsidRPr="009C7B7A">
        <w:rPr>
          <w:rFonts w:cstheme="minorHAnsi"/>
          <w:sz w:val="24"/>
          <w:szCs w:val="24"/>
        </w:rPr>
        <w:t>2</w:t>
      </w:r>
      <w:r w:rsidR="002D2738">
        <w:rPr>
          <w:rFonts w:cstheme="minorHAnsi"/>
          <w:sz w:val="24"/>
          <w:szCs w:val="24"/>
        </w:rPr>
        <w:t>3</w:t>
      </w:r>
      <w:r w:rsidR="00DE48D9" w:rsidRPr="009C7B7A">
        <w:rPr>
          <w:rFonts w:cstheme="minorHAnsi"/>
          <w:sz w:val="24"/>
          <w:szCs w:val="24"/>
        </w:rPr>
        <w:t xml:space="preserve"> </w:t>
      </w:r>
      <w:r w:rsidR="00A15755" w:rsidRPr="009C7B7A">
        <w:rPr>
          <w:rFonts w:cstheme="minorHAnsi"/>
          <w:sz w:val="24"/>
          <w:szCs w:val="24"/>
        </w:rPr>
        <w:t xml:space="preserve">to </w:t>
      </w:r>
      <w:r w:rsidR="00A50B41" w:rsidRPr="009C7B7A">
        <w:rPr>
          <w:rFonts w:cstheme="minorHAnsi"/>
          <w:sz w:val="24"/>
          <w:szCs w:val="24"/>
        </w:rPr>
        <w:t xml:space="preserve">identify and prioritize the likely hazards that </w:t>
      </w:r>
      <w:r w:rsidR="00114B1A" w:rsidRPr="009C7B7A">
        <w:rPr>
          <w:rFonts w:cstheme="minorHAnsi"/>
          <w:sz w:val="24"/>
          <w:szCs w:val="24"/>
        </w:rPr>
        <w:t>Northeast</w:t>
      </w:r>
      <w:r w:rsidR="00713F07" w:rsidRPr="009C7B7A">
        <w:rPr>
          <w:rFonts w:cstheme="minorHAnsi"/>
          <w:sz w:val="24"/>
          <w:szCs w:val="24"/>
        </w:rPr>
        <w:t xml:space="preserve"> Kansas</w:t>
      </w:r>
      <w:r w:rsidR="00A50B41" w:rsidRPr="009C7B7A">
        <w:rPr>
          <w:rFonts w:cstheme="minorHAnsi"/>
          <w:sz w:val="24"/>
          <w:szCs w:val="24"/>
        </w:rPr>
        <w:t xml:space="preserve"> Healthcare Coalition</w:t>
      </w:r>
      <w:r w:rsidR="00167604" w:rsidRPr="009C7B7A">
        <w:rPr>
          <w:rFonts w:cstheme="minorHAnsi"/>
          <w:sz w:val="24"/>
          <w:szCs w:val="24"/>
        </w:rPr>
        <w:t xml:space="preserve"> (</w:t>
      </w:r>
      <w:r w:rsidR="009E12C5" w:rsidRPr="009C7B7A">
        <w:rPr>
          <w:rFonts w:cstheme="minorHAnsi"/>
          <w:sz w:val="24"/>
          <w:szCs w:val="24"/>
        </w:rPr>
        <w:t>NEKSHC</w:t>
      </w:r>
      <w:r w:rsidR="00A90689" w:rsidRPr="009C7B7A">
        <w:rPr>
          <w:rFonts w:cstheme="minorHAnsi"/>
          <w:sz w:val="24"/>
          <w:szCs w:val="24"/>
        </w:rPr>
        <w:t>C</w:t>
      </w:r>
      <w:r w:rsidR="00167604" w:rsidRPr="009C7B7A">
        <w:rPr>
          <w:rFonts w:cstheme="minorHAnsi"/>
          <w:sz w:val="24"/>
          <w:szCs w:val="24"/>
        </w:rPr>
        <w:t>)</w:t>
      </w:r>
      <w:r w:rsidR="00A50B41" w:rsidRPr="009C7B7A">
        <w:rPr>
          <w:rFonts w:cstheme="minorHAnsi"/>
          <w:sz w:val="24"/>
          <w:szCs w:val="24"/>
        </w:rPr>
        <w:t xml:space="preserve"> could </w:t>
      </w:r>
      <w:r w:rsidR="00DE2A6A" w:rsidRPr="009C7B7A">
        <w:rPr>
          <w:rFonts w:cstheme="minorHAnsi"/>
          <w:sz w:val="24"/>
          <w:szCs w:val="24"/>
        </w:rPr>
        <w:t>encounter</w:t>
      </w:r>
      <w:r w:rsidR="00A50B41" w:rsidRPr="009C7B7A">
        <w:rPr>
          <w:rFonts w:cstheme="minorHAnsi"/>
          <w:sz w:val="24"/>
          <w:szCs w:val="24"/>
        </w:rPr>
        <w:t xml:space="preserve"> and a summary of th</w:t>
      </w:r>
      <w:r w:rsidR="00DE48D9" w:rsidRPr="009C7B7A">
        <w:rPr>
          <w:rFonts w:cstheme="minorHAnsi"/>
          <w:sz w:val="24"/>
          <w:szCs w:val="24"/>
        </w:rPr>
        <w:t>os</w:t>
      </w:r>
      <w:r w:rsidR="00A50B41" w:rsidRPr="009C7B7A">
        <w:rPr>
          <w:rFonts w:cstheme="minorHAnsi"/>
          <w:sz w:val="24"/>
          <w:szCs w:val="24"/>
        </w:rPr>
        <w:t>e outcomes</w:t>
      </w:r>
      <w:r w:rsidR="00043671" w:rsidRPr="009C7B7A">
        <w:rPr>
          <w:rFonts w:cstheme="minorHAnsi"/>
          <w:sz w:val="24"/>
          <w:szCs w:val="24"/>
        </w:rPr>
        <w:t>.</w:t>
      </w:r>
      <w:r w:rsidR="00A50B41" w:rsidRPr="009C7B7A">
        <w:rPr>
          <w:rFonts w:cstheme="minorHAnsi"/>
          <w:sz w:val="24"/>
          <w:szCs w:val="24"/>
        </w:rPr>
        <w:t xml:space="preserve"> </w:t>
      </w:r>
    </w:p>
    <w:p w14:paraId="741B6543" w14:textId="77777777" w:rsidR="008E0DA1" w:rsidRPr="009C7B7A" w:rsidRDefault="008E0DA1" w:rsidP="005F43C3">
      <w:pPr>
        <w:spacing w:after="0"/>
        <w:rPr>
          <w:rFonts w:cstheme="minorHAnsi"/>
          <w:sz w:val="24"/>
          <w:szCs w:val="24"/>
        </w:rPr>
      </w:pPr>
    </w:p>
    <w:p w14:paraId="1AC8F8B0" w14:textId="32B87D49" w:rsidR="008E0DA1" w:rsidRPr="009C7B7A" w:rsidRDefault="008E0DA1" w:rsidP="008E0DA1">
      <w:pPr>
        <w:spacing w:after="0"/>
        <w:rPr>
          <w:rFonts w:cstheme="minorHAnsi"/>
          <w:sz w:val="24"/>
          <w:szCs w:val="24"/>
          <w:lang w:val="en"/>
        </w:rPr>
      </w:pPr>
      <w:r w:rsidRPr="009C7B7A">
        <w:rPr>
          <w:rFonts w:cstheme="minorHAnsi"/>
          <w:sz w:val="24"/>
          <w:szCs w:val="24"/>
        </w:rPr>
        <w:t xml:space="preserve">The </w:t>
      </w:r>
      <w:r w:rsidR="00114B1A" w:rsidRPr="009C7B7A">
        <w:rPr>
          <w:rFonts w:cstheme="minorHAnsi"/>
          <w:sz w:val="24"/>
          <w:szCs w:val="24"/>
        </w:rPr>
        <w:t>Northeast</w:t>
      </w:r>
      <w:r w:rsidRPr="009C7B7A">
        <w:rPr>
          <w:rFonts w:cstheme="minorHAnsi"/>
          <w:sz w:val="24"/>
          <w:szCs w:val="24"/>
        </w:rPr>
        <w:t xml:space="preserve"> Kansas </w:t>
      </w:r>
      <w:r w:rsidR="00D95402" w:rsidRPr="009C7B7A">
        <w:rPr>
          <w:rFonts w:cstheme="minorHAnsi"/>
          <w:sz w:val="24"/>
          <w:szCs w:val="24"/>
        </w:rPr>
        <w:t xml:space="preserve">Healthcare Coalition </w:t>
      </w:r>
      <w:r w:rsidRPr="009C7B7A">
        <w:rPr>
          <w:rFonts w:cstheme="minorHAnsi"/>
          <w:sz w:val="24"/>
          <w:szCs w:val="24"/>
        </w:rPr>
        <w:t xml:space="preserve">Region is comprised of the following </w:t>
      </w:r>
      <w:r w:rsidR="00543FC5" w:rsidRPr="009C7B7A">
        <w:rPr>
          <w:rFonts w:cstheme="minorHAnsi"/>
          <w:sz w:val="24"/>
          <w:szCs w:val="24"/>
        </w:rPr>
        <w:t xml:space="preserve">twenty-three </w:t>
      </w:r>
      <w:r w:rsidRPr="009C7B7A">
        <w:rPr>
          <w:rFonts w:cstheme="minorHAnsi"/>
          <w:sz w:val="24"/>
          <w:szCs w:val="24"/>
        </w:rPr>
        <w:t xml:space="preserve">counties: </w:t>
      </w:r>
      <w:r w:rsidR="00543FC5" w:rsidRPr="009C7B7A">
        <w:rPr>
          <w:rFonts w:cstheme="minorHAnsi"/>
          <w:sz w:val="24"/>
          <w:szCs w:val="24"/>
        </w:rPr>
        <w:t xml:space="preserve">Anderson, Atchison, Brown, Chase, Coffey, Doniphan, Douglas, Franklin, Geary, Jackson, Jefferson, Linn, Lyon, Marshall, Miami, Morris, Nemaha, Osage, Pottawatomie, Riley, Shawnee, </w:t>
      </w:r>
      <w:r w:rsidR="00F71A37" w:rsidRPr="009C7B7A">
        <w:rPr>
          <w:rFonts w:cstheme="minorHAnsi"/>
          <w:sz w:val="24"/>
          <w:szCs w:val="24"/>
        </w:rPr>
        <w:t>Wabaunsee,</w:t>
      </w:r>
      <w:r w:rsidR="00543FC5" w:rsidRPr="009C7B7A">
        <w:rPr>
          <w:rFonts w:cstheme="minorHAnsi"/>
          <w:sz w:val="24"/>
          <w:szCs w:val="24"/>
        </w:rPr>
        <w:t xml:space="preserve"> and Washington</w:t>
      </w:r>
      <w:r w:rsidRPr="009C7B7A">
        <w:rPr>
          <w:rFonts w:cstheme="minorHAnsi"/>
          <w:sz w:val="24"/>
          <w:szCs w:val="24"/>
        </w:rPr>
        <w:t xml:space="preserve"> </w:t>
      </w:r>
    </w:p>
    <w:p w14:paraId="2AF92FD6" w14:textId="77777777" w:rsidR="008E0DA1" w:rsidRPr="009C7B7A" w:rsidRDefault="008E0DA1" w:rsidP="008E0DA1">
      <w:pPr>
        <w:spacing w:after="0"/>
        <w:rPr>
          <w:rFonts w:cstheme="minorHAnsi"/>
          <w:sz w:val="24"/>
          <w:szCs w:val="24"/>
        </w:rPr>
      </w:pPr>
    </w:p>
    <w:p w14:paraId="11421DF2" w14:textId="20F5518A" w:rsidR="008529A7" w:rsidRPr="009C7B7A" w:rsidRDefault="008E0DA1" w:rsidP="008E0DA1">
      <w:pPr>
        <w:rPr>
          <w:rFonts w:eastAsia="Trebuchet MS" w:cstheme="minorHAnsi"/>
          <w:sz w:val="24"/>
          <w:szCs w:val="24"/>
        </w:rPr>
      </w:pPr>
      <w:r w:rsidRPr="009C7B7A">
        <w:rPr>
          <w:rFonts w:eastAsia="Trebuchet MS" w:cstheme="minorHAnsi"/>
          <w:sz w:val="24"/>
          <w:szCs w:val="24"/>
        </w:rPr>
        <w:t xml:space="preserve">The </w:t>
      </w:r>
      <w:r w:rsidR="008529A7" w:rsidRPr="009C7B7A">
        <w:rPr>
          <w:rFonts w:eastAsia="Trebuchet MS" w:cstheme="minorHAnsi"/>
          <w:sz w:val="24"/>
          <w:szCs w:val="24"/>
        </w:rPr>
        <w:t>goal in this</w:t>
      </w:r>
      <w:r w:rsidRPr="009C7B7A">
        <w:rPr>
          <w:rFonts w:eastAsia="Trebuchet MS" w:cstheme="minorHAnsi"/>
          <w:sz w:val="24"/>
          <w:szCs w:val="24"/>
        </w:rPr>
        <w:t xml:space="preserve"> comprehensive HVA </w:t>
      </w:r>
      <w:r w:rsidR="008529A7" w:rsidRPr="009C7B7A">
        <w:rPr>
          <w:rFonts w:eastAsia="Trebuchet MS" w:cstheme="minorHAnsi"/>
          <w:sz w:val="24"/>
          <w:szCs w:val="24"/>
        </w:rPr>
        <w:t>is</w:t>
      </w:r>
      <w:r w:rsidRPr="009C7B7A">
        <w:rPr>
          <w:rFonts w:eastAsia="Trebuchet MS" w:cstheme="minorHAnsi"/>
          <w:sz w:val="24"/>
          <w:szCs w:val="24"/>
        </w:rPr>
        <w:t xml:space="preserve"> to identify and prioritize the likely hazards that the regional healthcare coalition could face</w:t>
      </w:r>
      <w:r w:rsidR="008529A7" w:rsidRPr="009C7B7A">
        <w:rPr>
          <w:rFonts w:eastAsia="Trebuchet MS" w:cstheme="minorHAnsi"/>
          <w:sz w:val="24"/>
          <w:szCs w:val="24"/>
        </w:rPr>
        <w:t>; to further identify the factors that are most impactful to the region and then assess considerations for mitigation as appropriate. It is u</w:t>
      </w:r>
      <w:r w:rsidRPr="009C7B7A">
        <w:rPr>
          <w:rFonts w:eastAsia="Trebuchet MS" w:cstheme="minorHAnsi"/>
          <w:sz w:val="24"/>
          <w:szCs w:val="24"/>
        </w:rPr>
        <w:t>nderst</w:t>
      </w:r>
      <w:r w:rsidR="008529A7" w:rsidRPr="009C7B7A">
        <w:rPr>
          <w:rFonts w:eastAsia="Trebuchet MS" w:cstheme="minorHAnsi"/>
          <w:sz w:val="24"/>
          <w:szCs w:val="24"/>
        </w:rPr>
        <w:t>ood</w:t>
      </w:r>
      <w:r w:rsidRPr="009C7B7A">
        <w:rPr>
          <w:rFonts w:eastAsia="Trebuchet MS" w:cstheme="minorHAnsi"/>
          <w:sz w:val="24"/>
          <w:szCs w:val="24"/>
        </w:rPr>
        <w:t xml:space="preserve"> that each community is unique and may have specific patient population, geography, and healthcare needs to consider. </w:t>
      </w:r>
      <w:r w:rsidR="008529A7" w:rsidRPr="009C7B7A">
        <w:rPr>
          <w:rFonts w:eastAsia="Trebuchet MS" w:cstheme="minorHAnsi"/>
          <w:sz w:val="24"/>
          <w:szCs w:val="24"/>
        </w:rPr>
        <w:t>(</w:t>
      </w:r>
      <w:r w:rsidRPr="009C7B7A">
        <w:rPr>
          <w:rFonts w:eastAsia="Trebuchet MS" w:cstheme="minorHAnsi"/>
          <w:sz w:val="24"/>
          <w:szCs w:val="24"/>
        </w:rPr>
        <w:t xml:space="preserve">These </w:t>
      </w:r>
      <w:r w:rsidR="008529A7" w:rsidRPr="009C7B7A">
        <w:rPr>
          <w:rFonts w:eastAsia="Trebuchet MS" w:cstheme="minorHAnsi"/>
          <w:sz w:val="24"/>
          <w:szCs w:val="24"/>
        </w:rPr>
        <w:t xml:space="preserve">unique </w:t>
      </w:r>
      <w:r w:rsidRPr="009C7B7A">
        <w:rPr>
          <w:rFonts w:eastAsia="Trebuchet MS" w:cstheme="minorHAnsi"/>
          <w:sz w:val="24"/>
          <w:szCs w:val="24"/>
        </w:rPr>
        <w:t xml:space="preserve">hazards </w:t>
      </w:r>
      <w:r w:rsidR="008529A7" w:rsidRPr="009C7B7A">
        <w:rPr>
          <w:rFonts w:eastAsia="Trebuchet MS" w:cstheme="minorHAnsi"/>
          <w:sz w:val="24"/>
          <w:szCs w:val="24"/>
        </w:rPr>
        <w:t xml:space="preserve">are often </w:t>
      </w:r>
      <w:r w:rsidRPr="009C7B7A">
        <w:rPr>
          <w:rFonts w:eastAsia="Trebuchet MS" w:cstheme="minorHAnsi"/>
          <w:sz w:val="24"/>
          <w:szCs w:val="24"/>
        </w:rPr>
        <w:t xml:space="preserve">confronted by </w:t>
      </w:r>
      <w:r w:rsidR="008529A7" w:rsidRPr="009C7B7A">
        <w:rPr>
          <w:rFonts w:eastAsia="Trebuchet MS" w:cstheme="minorHAnsi"/>
          <w:sz w:val="24"/>
          <w:szCs w:val="24"/>
        </w:rPr>
        <w:t xml:space="preserve">others in the </w:t>
      </w:r>
      <w:r w:rsidRPr="009C7B7A">
        <w:rPr>
          <w:rFonts w:eastAsia="Trebuchet MS" w:cstheme="minorHAnsi"/>
          <w:sz w:val="24"/>
          <w:szCs w:val="24"/>
        </w:rPr>
        <w:t xml:space="preserve">coalition </w:t>
      </w:r>
      <w:r w:rsidR="008529A7" w:rsidRPr="009C7B7A">
        <w:rPr>
          <w:rFonts w:eastAsia="Trebuchet MS" w:cstheme="minorHAnsi"/>
          <w:sz w:val="24"/>
          <w:szCs w:val="24"/>
        </w:rPr>
        <w:t>and</w:t>
      </w:r>
      <w:r w:rsidRPr="009C7B7A">
        <w:rPr>
          <w:rFonts w:eastAsia="Trebuchet MS" w:cstheme="minorHAnsi"/>
          <w:sz w:val="24"/>
          <w:szCs w:val="24"/>
        </w:rPr>
        <w:t xml:space="preserve"> are typically identified using historical and current data from multiple sources.</w:t>
      </w:r>
      <w:r w:rsidR="008529A7" w:rsidRPr="009C7B7A">
        <w:rPr>
          <w:rFonts w:eastAsia="Trebuchet MS" w:cstheme="minorHAnsi"/>
          <w:sz w:val="24"/>
          <w:szCs w:val="24"/>
        </w:rPr>
        <w:t>)</w:t>
      </w:r>
      <w:r w:rsidRPr="009C7B7A">
        <w:rPr>
          <w:rFonts w:eastAsia="Trebuchet MS" w:cstheme="minorHAnsi"/>
          <w:sz w:val="24"/>
          <w:szCs w:val="24"/>
        </w:rPr>
        <w:t xml:space="preserve"> </w:t>
      </w:r>
    </w:p>
    <w:p w14:paraId="34ACEB8D" w14:textId="096F9C42" w:rsidR="008E0DA1" w:rsidRPr="009C7B7A" w:rsidRDefault="008529A7" w:rsidP="008E0DA1">
      <w:pPr>
        <w:rPr>
          <w:rFonts w:eastAsia="Trebuchet MS" w:cstheme="minorHAnsi"/>
          <w:sz w:val="24"/>
          <w:szCs w:val="24"/>
        </w:rPr>
      </w:pPr>
      <w:r w:rsidRPr="009C7B7A">
        <w:rPr>
          <w:rFonts w:eastAsia="Trebuchet MS" w:cstheme="minorHAnsi"/>
          <w:sz w:val="24"/>
          <w:szCs w:val="24"/>
        </w:rPr>
        <w:t xml:space="preserve">Note: </w:t>
      </w:r>
      <w:r w:rsidR="008E0DA1" w:rsidRPr="009C7B7A">
        <w:rPr>
          <w:rFonts w:eastAsia="Trebuchet MS" w:cstheme="minorHAnsi"/>
          <w:sz w:val="24"/>
          <w:szCs w:val="24"/>
        </w:rPr>
        <w:t xml:space="preserve">The HVA process is iterative and </w:t>
      </w:r>
      <w:r w:rsidRPr="009C7B7A">
        <w:rPr>
          <w:rFonts w:eastAsia="Trebuchet MS" w:cstheme="minorHAnsi"/>
          <w:sz w:val="24"/>
          <w:szCs w:val="24"/>
        </w:rPr>
        <w:t>is therefore</w:t>
      </w:r>
      <w:r w:rsidR="008E0DA1" w:rsidRPr="009C7B7A">
        <w:rPr>
          <w:rFonts w:eastAsia="Trebuchet MS" w:cstheme="minorHAnsi"/>
          <w:sz w:val="24"/>
          <w:szCs w:val="24"/>
        </w:rPr>
        <w:t xml:space="preserve"> reviewed on an annual basis</w:t>
      </w:r>
      <w:r w:rsidRPr="009C7B7A">
        <w:rPr>
          <w:rFonts w:eastAsia="Trebuchet MS" w:cstheme="minorHAnsi"/>
          <w:sz w:val="24"/>
          <w:szCs w:val="24"/>
        </w:rPr>
        <w:t>.</w:t>
      </w:r>
      <w:r w:rsidR="008E0DA1" w:rsidRPr="009C7B7A">
        <w:rPr>
          <w:rFonts w:eastAsia="Trebuchet MS" w:cstheme="minorHAnsi"/>
          <w:sz w:val="24"/>
          <w:szCs w:val="24"/>
        </w:rPr>
        <w:t xml:space="preserve"> Coalition members </w:t>
      </w:r>
      <w:r w:rsidRPr="009C7B7A">
        <w:rPr>
          <w:rFonts w:eastAsia="Trebuchet MS" w:cstheme="minorHAnsi"/>
          <w:sz w:val="24"/>
          <w:szCs w:val="24"/>
        </w:rPr>
        <w:t>are</w:t>
      </w:r>
      <w:r w:rsidR="008E0DA1" w:rsidRPr="009C7B7A">
        <w:rPr>
          <w:rFonts w:eastAsia="Trebuchet MS" w:cstheme="minorHAnsi"/>
          <w:sz w:val="24"/>
          <w:szCs w:val="24"/>
        </w:rPr>
        <w:t xml:space="preserve"> given the opportunity to participate in and/or review the regional coalition HVA efforts</w:t>
      </w:r>
      <w:r w:rsidRPr="009C7B7A">
        <w:rPr>
          <w:rFonts w:eastAsia="Trebuchet MS" w:cstheme="minorHAnsi"/>
          <w:sz w:val="24"/>
          <w:szCs w:val="24"/>
        </w:rPr>
        <w:t xml:space="preserve"> prior to its adoption by the region</w:t>
      </w:r>
      <w:r w:rsidR="008E0DA1" w:rsidRPr="009C7B7A">
        <w:rPr>
          <w:rFonts w:eastAsia="Trebuchet MS" w:cstheme="minorHAnsi"/>
          <w:sz w:val="24"/>
          <w:szCs w:val="24"/>
        </w:rPr>
        <w:t xml:space="preserve">. Coalition members </w:t>
      </w:r>
      <w:r w:rsidRPr="009C7B7A">
        <w:rPr>
          <w:rFonts w:eastAsia="Trebuchet MS" w:cstheme="minorHAnsi"/>
          <w:sz w:val="24"/>
          <w:szCs w:val="24"/>
        </w:rPr>
        <w:t xml:space="preserve">have </w:t>
      </w:r>
      <w:r w:rsidR="008E0DA1" w:rsidRPr="009C7B7A">
        <w:rPr>
          <w:rFonts w:eastAsia="Trebuchet MS" w:cstheme="minorHAnsi"/>
          <w:sz w:val="24"/>
          <w:szCs w:val="24"/>
        </w:rPr>
        <w:t>provide</w:t>
      </w:r>
      <w:r w:rsidRPr="009C7B7A">
        <w:rPr>
          <w:rFonts w:eastAsia="Trebuchet MS" w:cstheme="minorHAnsi"/>
          <w:sz w:val="24"/>
          <w:szCs w:val="24"/>
        </w:rPr>
        <w:t>d</w:t>
      </w:r>
      <w:r w:rsidR="008E0DA1" w:rsidRPr="009C7B7A">
        <w:rPr>
          <w:rFonts w:eastAsia="Trebuchet MS" w:cstheme="minorHAnsi"/>
          <w:sz w:val="24"/>
          <w:szCs w:val="24"/>
        </w:rPr>
        <w:t xml:space="preserve"> </w:t>
      </w:r>
      <w:r w:rsidR="00584A41" w:rsidRPr="009C7B7A">
        <w:rPr>
          <w:rFonts w:eastAsia="Trebuchet MS" w:cstheme="minorHAnsi"/>
          <w:sz w:val="24"/>
          <w:szCs w:val="24"/>
        </w:rPr>
        <w:t>vital information</w:t>
      </w:r>
      <w:r w:rsidR="008E0DA1" w:rsidRPr="009C7B7A">
        <w:rPr>
          <w:rFonts w:eastAsia="Trebuchet MS" w:cstheme="minorHAnsi"/>
          <w:sz w:val="24"/>
          <w:szCs w:val="24"/>
        </w:rPr>
        <w:t xml:space="preserve"> related to hazards and vulnerabilities as well as guidance on risk interventions for healthcare organizations. The outputs of the regional healthcare coalition HVA </w:t>
      </w:r>
      <w:r w:rsidRPr="009C7B7A">
        <w:rPr>
          <w:rFonts w:eastAsia="Trebuchet MS" w:cstheme="minorHAnsi"/>
          <w:sz w:val="24"/>
          <w:szCs w:val="24"/>
        </w:rPr>
        <w:t>are</w:t>
      </w:r>
      <w:r w:rsidR="008E0DA1" w:rsidRPr="009C7B7A">
        <w:rPr>
          <w:rFonts w:eastAsia="Trebuchet MS" w:cstheme="minorHAnsi"/>
          <w:sz w:val="24"/>
          <w:szCs w:val="24"/>
        </w:rPr>
        <w:t xml:space="preserve"> used by the </w:t>
      </w:r>
      <w:r w:rsidR="009E12C5" w:rsidRPr="009C7B7A">
        <w:rPr>
          <w:rFonts w:eastAsia="Trebuchet MS" w:cstheme="minorHAnsi"/>
          <w:sz w:val="24"/>
          <w:szCs w:val="24"/>
        </w:rPr>
        <w:t>NEKSHCC</w:t>
      </w:r>
      <w:r w:rsidR="008E0DA1" w:rsidRPr="009C7B7A">
        <w:rPr>
          <w:rFonts w:eastAsia="Trebuchet MS" w:cstheme="minorHAnsi"/>
          <w:sz w:val="24"/>
          <w:szCs w:val="24"/>
        </w:rPr>
        <w:t xml:space="preserve"> </w:t>
      </w:r>
      <w:r w:rsidRPr="009C7B7A">
        <w:rPr>
          <w:rFonts w:eastAsia="Trebuchet MS" w:cstheme="minorHAnsi"/>
          <w:sz w:val="24"/>
          <w:szCs w:val="24"/>
        </w:rPr>
        <w:t xml:space="preserve">membership </w:t>
      </w:r>
      <w:r w:rsidR="008E0DA1" w:rsidRPr="009C7B7A">
        <w:rPr>
          <w:rFonts w:eastAsia="Trebuchet MS" w:cstheme="minorHAnsi"/>
          <w:sz w:val="24"/>
          <w:szCs w:val="24"/>
        </w:rPr>
        <w:t xml:space="preserve">to structure and prioritize its efforts. </w:t>
      </w:r>
    </w:p>
    <w:p w14:paraId="68D54CA6" w14:textId="2B598B2E" w:rsidR="008E0DA1" w:rsidRPr="009C7B7A" w:rsidRDefault="00813150" w:rsidP="008E0DA1">
      <w:pPr>
        <w:pStyle w:val="Heading1"/>
        <w:rPr>
          <w:rFonts w:asciiTheme="minorHAnsi" w:hAnsiTheme="minorHAnsi" w:cstheme="minorHAnsi"/>
          <w:color w:val="000000" w:themeColor="text1"/>
        </w:rPr>
      </w:pPr>
      <w:r w:rsidRPr="009C7B7A">
        <w:rPr>
          <w:rFonts w:asciiTheme="minorHAnsi" w:hAnsiTheme="minorHAnsi" w:cstheme="minorHAnsi"/>
          <w:color w:val="000000" w:themeColor="text1"/>
        </w:rPr>
        <w:t>Overview:</w:t>
      </w:r>
    </w:p>
    <w:p w14:paraId="59EA60A2" w14:textId="290ECC20" w:rsidR="008E0DA1" w:rsidRPr="009C7B7A" w:rsidRDefault="008E0DA1" w:rsidP="008E0DA1">
      <w:pPr>
        <w:rPr>
          <w:rFonts w:cstheme="minorHAnsi"/>
          <w:sz w:val="24"/>
          <w:szCs w:val="24"/>
        </w:rPr>
      </w:pPr>
      <w:r w:rsidRPr="009C7B7A">
        <w:rPr>
          <w:rFonts w:cstheme="minorHAnsi"/>
          <w:sz w:val="24"/>
          <w:szCs w:val="24"/>
        </w:rPr>
        <w:t xml:space="preserve">A regional HVA was developed for the </w:t>
      </w:r>
      <w:r w:rsidR="00A20ABA" w:rsidRPr="009C7B7A">
        <w:rPr>
          <w:rFonts w:cstheme="minorHAnsi"/>
          <w:sz w:val="24"/>
          <w:szCs w:val="24"/>
        </w:rPr>
        <w:t>NEKSHCC</w:t>
      </w:r>
      <w:r w:rsidRPr="009C7B7A">
        <w:rPr>
          <w:rFonts w:cstheme="minorHAnsi"/>
          <w:sz w:val="24"/>
          <w:szCs w:val="24"/>
        </w:rPr>
        <w:t xml:space="preserve"> to better understand the events and conditions that threaten the </w:t>
      </w:r>
      <w:r w:rsidR="00A20ABA" w:rsidRPr="009C7B7A">
        <w:rPr>
          <w:rFonts w:cstheme="minorHAnsi"/>
          <w:sz w:val="24"/>
          <w:szCs w:val="24"/>
        </w:rPr>
        <w:t>NEKSHCC</w:t>
      </w:r>
      <w:r w:rsidRPr="009C7B7A">
        <w:rPr>
          <w:rFonts w:cstheme="minorHAnsi"/>
          <w:sz w:val="24"/>
          <w:szCs w:val="24"/>
        </w:rPr>
        <w:t>’s ability to continue the provision of healthcare at the regional level</w:t>
      </w:r>
      <w:r w:rsidR="00F71A37" w:rsidRPr="009C7B7A">
        <w:rPr>
          <w:rFonts w:cstheme="minorHAnsi"/>
          <w:sz w:val="24"/>
          <w:szCs w:val="24"/>
        </w:rPr>
        <w:t xml:space="preserve">. </w:t>
      </w:r>
      <w:r w:rsidRPr="009C7B7A">
        <w:rPr>
          <w:rFonts w:cstheme="minorHAnsi"/>
          <w:sz w:val="24"/>
          <w:szCs w:val="24"/>
        </w:rPr>
        <w:t xml:space="preserve">Each </w:t>
      </w:r>
      <w:r w:rsidR="00685567" w:rsidRPr="009C7B7A">
        <w:rPr>
          <w:rFonts w:cstheme="minorHAnsi"/>
          <w:sz w:val="24"/>
          <w:szCs w:val="24"/>
        </w:rPr>
        <w:t>member</w:t>
      </w:r>
      <w:r w:rsidRPr="009C7B7A">
        <w:rPr>
          <w:rFonts w:cstheme="minorHAnsi"/>
          <w:sz w:val="24"/>
          <w:szCs w:val="24"/>
        </w:rPr>
        <w:t xml:space="preserve"> facility </w:t>
      </w:r>
      <w:r w:rsidR="00813150" w:rsidRPr="009C7B7A">
        <w:rPr>
          <w:rFonts w:cstheme="minorHAnsi"/>
          <w:sz w:val="24"/>
          <w:szCs w:val="24"/>
        </w:rPr>
        <w:t xml:space="preserve">is encouraged to </w:t>
      </w:r>
      <w:r w:rsidRPr="009C7B7A">
        <w:rPr>
          <w:rFonts w:cstheme="minorHAnsi"/>
          <w:sz w:val="24"/>
          <w:szCs w:val="24"/>
        </w:rPr>
        <w:t xml:space="preserve">regularly conduct </w:t>
      </w:r>
      <w:r w:rsidR="005D5052" w:rsidRPr="009C7B7A">
        <w:rPr>
          <w:rFonts w:cstheme="minorHAnsi"/>
          <w:sz w:val="24"/>
          <w:szCs w:val="24"/>
        </w:rPr>
        <w:t>an</w:t>
      </w:r>
      <w:r w:rsidRPr="009C7B7A">
        <w:rPr>
          <w:rFonts w:cstheme="minorHAnsi"/>
          <w:sz w:val="24"/>
          <w:szCs w:val="24"/>
        </w:rPr>
        <w:t xml:space="preserve"> HVA focused on the potential impacts to that facility’s operations</w:t>
      </w:r>
      <w:r w:rsidR="00F71A37" w:rsidRPr="009C7B7A">
        <w:rPr>
          <w:rFonts w:cstheme="minorHAnsi"/>
          <w:sz w:val="24"/>
          <w:szCs w:val="24"/>
        </w:rPr>
        <w:t xml:space="preserve">. </w:t>
      </w:r>
      <w:r w:rsidR="00685567" w:rsidRPr="009C7B7A">
        <w:rPr>
          <w:rFonts w:cstheme="minorHAnsi"/>
          <w:sz w:val="24"/>
          <w:szCs w:val="24"/>
        </w:rPr>
        <w:t>Hospitals, a</w:t>
      </w:r>
      <w:r w:rsidRPr="009C7B7A">
        <w:rPr>
          <w:rFonts w:cstheme="minorHAnsi"/>
          <w:sz w:val="24"/>
          <w:szCs w:val="24"/>
        </w:rPr>
        <w:t xml:space="preserve">ncillary healthcare providers, public health agencies, and local emergency management agencies </w:t>
      </w:r>
      <w:r w:rsidR="00685567" w:rsidRPr="009C7B7A">
        <w:rPr>
          <w:rFonts w:cstheme="minorHAnsi"/>
          <w:sz w:val="24"/>
          <w:szCs w:val="24"/>
        </w:rPr>
        <w:t xml:space="preserve">are encouraged to </w:t>
      </w:r>
      <w:r w:rsidRPr="009C7B7A">
        <w:rPr>
          <w:rFonts w:cstheme="minorHAnsi"/>
          <w:sz w:val="24"/>
          <w:szCs w:val="24"/>
        </w:rPr>
        <w:t xml:space="preserve">assess hazards and vulnerabilities that may impact the ability of their agency to continue normal operations. The HVA is the initial step in understanding the events and circumstances that may reduce the capability and capacity of healthcare provision throughout the </w:t>
      </w:r>
      <w:r w:rsidR="00A20ABA" w:rsidRPr="009C7B7A">
        <w:rPr>
          <w:rFonts w:cstheme="minorHAnsi"/>
          <w:sz w:val="24"/>
          <w:szCs w:val="24"/>
        </w:rPr>
        <w:t>NEKSHCC</w:t>
      </w:r>
      <w:r w:rsidR="00F71A37" w:rsidRPr="009C7B7A">
        <w:rPr>
          <w:rFonts w:cstheme="minorHAnsi"/>
          <w:sz w:val="24"/>
          <w:szCs w:val="24"/>
        </w:rPr>
        <w:t xml:space="preserve">. </w:t>
      </w:r>
    </w:p>
    <w:p w14:paraId="3548AEB6" w14:textId="0EB005DA" w:rsidR="008E0DA1" w:rsidRPr="009C7B7A" w:rsidRDefault="008E0DA1" w:rsidP="00217B63">
      <w:pPr>
        <w:rPr>
          <w:rFonts w:cstheme="minorHAnsi"/>
          <w:sz w:val="24"/>
          <w:szCs w:val="24"/>
        </w:rPr>
      </w:pPr>
      <w:r w:rsidRPr="009C7B7A">
        <w:rPr>
          <w:rFonts w:cstheme="minorHAnsi"/>
          <w:sz w:val="24"/>
          <w:szCs w:val="24"/>
        </w:rPr>
        <w:t xml:space="preserve">The initial step in developing the </w:t>
      </w:r>
      <w:r w:rsidR="00A20ABA" w:rsidRPr="009C7B7A">
        <w:rPr>
          <w:rFonts w:cstheme="minorHAnsi"/>
          <w:sz w:val="24"/>
          <w:szCs w:val="24"/>
        </w:rPr>
        <w:t>NEKSHCC</w:t>
      </w:r>
      <w:r w:rsidRPr="009C7B7A">
        <w:rPr>
          <w:rFonts w:cstheme="minorHAnsi"/>
          <w:sz w:val="24"/>
          <w:szCs w:val="24"/>
        </w:rPr>
        <w:t xml:space="preserve"> HVA began by </w:t>
      </w:r>
      <w:r w:rsidR="00B630C9" w:rsidRPr="009C7B7A">
        <w:rPr>
          <w:rFonts w:cstheme="minorHAnsi"/>
          <w:sz w:val="24"/>
          <w:szCs w:val="24"/>
        </w:rPr>
        <w:t xml:space="preserve">reviewing the Budget Period </w:t>
      </w:r>
      <w:r w:rsidR="00B62BEC">
        <w:rPr>
          <w:rFonts w:cstheme="minorHAnsi"/>
          <w:sz w:val="24"/>
          <w:szCs w:val="24"/>
        </w:rPr>
        <w:t>4</w:t>
      </w:r>
      <w:r w:rsidR="00B630C9" w:rsidRPr="009C7B7A">
        <w:rPr>
          <w:rFonts w:cstheme="minorHAnsi"/>
          <w:sz w:val="24"/>
          <w:szCs w:val="24"/>
        </w:rPr>
        <w:t xml:space="preserve"> HVA and determining whether the probabl</w:t>
      </w:r>
      <w:r w:rsidR="00FD2B15">
        <w:rPr>
          <w:rFonts w:cstheme="minorHAnsi"/>
          <w:sz w:val="24"/>
          <w:szCs w:val="24"/>
        </w:rPr>
        <w:t>e</w:t>
      </w:r>
      <w:r w:rsidR="00B630C9" w:rsidRPr="009C7B7A">
        <w:rPr>
          <w:rFonts w:cstheme="minorHAnsi"/>
          <w:sz w:val="24"/>
          <w:szCs w:val="24"/>
        </w:rPr>
        <w:t xml:space="preserve"> top ten hazards are still </w:t>
      </w:r>
      <w:r w:rsidR="00A60419" w:rsidRPr="009C7B7A">
        <w:rPr>
          <w:rFonts w:cstheme="minorHAnsi"/>
          <w:sz w:val="24"/>
          <w:szCs w:val="24"/>
        </w:rPr>
        <w:t>probable</w:t>
      </w:r>
      <w:r w:rsidR="00F71A37" w:rsidRPr="009C7B7A">
        <w:rPr>
          <w:rFonts w:cstheme="minorHAnsi"/>
          <w:sz w:val="24"/>
          <w:szCs w:val="24"/>
        </w:rPr>
        <w:t xml:space="preserve">. </w:t>
      </w:r>
      <w:r w:rsidR="00A60419" w:rsidRPr="009C7B7A">
        <w:rPr>
          <w:rFonts w:cstheme="minorHAnsi"/>
          <w:sz w:val="24"/>
          <w:szCs w:val="24"/>
        </w:rPr>
        <w:t xml:space="preserve">After review by both the Executive Committee and membership, it was determined </w:t>
      </w:r>
      <w:r w:rsidR="00E9028B" w:rsidRPr="009C7B7A">
        <w:rPr>
          <w:rFonts w:cstheme="minorHAnsi"/>
          <w:sz w:val="24"/>
          <w:szCs w:val="24"/>
        </w:rPr>
        <w:t xml:space="preserve">the top ten hazards identified in the Budget Period </w:t>
      </w:r>
      <w:r w:rsidR="00B62BEC">
        <w:rPr>
          <w:rFonts w:cstheme="minorHAnsi"/>
          <w:sz w:val="24"/>
          <w:szCs w:val="24"/>
        </w:rPr>
        <w:t>4</w:t>
      </w:r>
      <w:r w:rsidR="00E9028B" w:rsidRPr="009C7B7A">
        <w:rPr>
          <w:rFonts w:cstheme="minorHAnsi"/>
          <w:sz w:val="24"/>
          <w:szCs w:val="24"/>
        </w:rPr>
        <w:t xml:space="preserve"> HVA should </w:t>
      </w:r>
      <w:r w:rsidR="00DF206F">
        <w:rPr>
          <w:rFonts w:cstheme="minorHAnsi"/>
          <w:sz w:val="24"/>
          <w:szCs w:val="24"/>
        </w:rPr>
        <w:t>be revised for Budget Period 5</w:t>
      </w:r>
      <w:r w:rsidR="00F71A37">
        <w:rPr>
          <w:rFonts w:cstheme="minorHAnsi"/>
          <w:sz w:val="24"/>
          <w:szCs w:val="24"/>
        </w:rPr>
        <w:t xml:space="preserve">. </w:t>
      </w:r>
      <w:r w:rsidR="00DF206F">
        <w:rPr>
          <w:rFonts w:cstheme="minorHAnsi"/>
          <w:sz w:val="24"/>
          <w:szCs w:val="24"/>
        </w:rPr>
        <w:t xml:space="preserve">Specifically, Staffing should be removed as staffing is independently represented in each </w:t>
      </w:r>
      <w:r w:rsidR="00DF206F">
        <w:rPr>
          <w:rFonts w:cstheme="minorHAnsi"/>
          <w:sz w:val="24"/>
          <w:szCs w:val="24"/>
        </w:rPr>
        <w:lastRenderedPageBreak/>
        <w:t>of the other listed hazards</w:t>
      </w:r>
      <w:r w:rsidR="00F71A37">
        <w:rPr>
          <w:rFonts w:cstheme="minorHAnsi"/>
          <w:sz w:val="24"/>
          <w:szCs w:val="24"/>
        </w:rPr>
        <w:t xml:space="preserve">. </w:t>
      </w:r>
      <w:r w:rsidR="00DF206F">
        <w:rPr>
          <w:rFonts w:cstheme="minorHAnsi"/>
          <w:sz w:val="24"/>
          <w:szCs w:val="24"/>
        </w:rPr>
        <w:t>In addition, with the rise in human trafficking, substance misuse, electrically dependent</w:t>
      </w:r>
      <w:r w:rsidR="00F332D1">
        <w:rPr>
          <w:rFonts w:cstheme="minorHAnsi"/>
          <w:sz w:val="24"/>
          <w:szCs w:val="24"/>
        </w:rPr>
        <w:t xml:space="preserve"> members of the population</w:t>
      </w:r>
      <w:r w:rsidR="0056502B">
        <w:rPr>
          <w:rFonts w:cstheme="minorHAnsi"/>
          <w:sz w:val="24"/>
          <w:szCs w:val="24"/>
        </w:rPr>
        <w:t>, ability to transfer all patients with bariatric concerns,</w:t>
      </w:r>
      <w:r w:rsidR="00F332D1">
        <w:rPr>
          <w:rFonts w:cstheme="minorHAnsi"/>
          <w:sz w:val="24"/>
          <w:szCs w:val="24"/>
        </w:rPr>
        <w:t xml:space="preserve"> and other vulnerable populations, the NEKSHCC voted to add a “Humanitarian Concerns and Substance Misuse” category</w:t>
      </w:r>
      <w:r w:rsidR="00F71A37">
        <w:rPr>
          <w:rFonts w:cstheme="minorHAnsi"/>
          <w:sz w:val="24"/>
          <w:szCs w:val="24"/>
        </w:rPr>
        <w:t xml:space="preserve">. </w:t>
      </w:r>
      <w:r w:rsidR="007478B3">
        <w:rPr>
          <w:rFonts w:cstheme="minorHAnsi"/>
          <w:sz w:val="24"/>
          <w:szCs w:val="24"/>
        </w:rPr>
        <w:t>Mitigation of this</w:t>
      </w:r>
      <w:r w:rsidR="006A43D8">
        <w:rPr>
          <w:rFonts w:cstheme="minorHAnsi"/>
          <w:sz w:val="24"/>
          <w:szCs w:val="24"/>
        </w:rPr>
        <w:t xml:space="preserve"> hazard may call for specialized training, equipment or supplies that are not </w:t>
      </w:r>
      <w:r w:rsidR="00FC2F8F">
        <w:rPr>
          <w:rFonts w:cstheme="minorHAnsi"/>
          <w:sz w:val="24"/>
          <w:szCs w:val="24"/>
        </w:rPr>
        <w:t xml:space="preserve">needed </w:t>
      </w:r>
      <w:r w:rsidR="00945EF4">
        <w:rPr>
          <w:rFonts w:cstheme="minorHAnsi"/>
          <w:sz w:val="24"/>
          <w:szCs w:val="24"/>
        </w:rPr>
        <w:t>in a medical surge planning or response efforts otherwise listed in the HVA.</w:t>
      </w:r>
      <w:r w:rsidR="00E9028B" w:rsidRPr="009C7B7A">
        <w:rPr>
          <w:rFonts w:cstheme="minorHAnsi"/>
          <w:sz w:val="24"/>
          <w:szCs w:val="24"/>
        </w:rPr>
        <w:t xml:space="preserve"> </w:t>
      </w:r>
      <w:r w:rsidR="00E342B8">
        <w:rPr>
          <w:rFonts w:cstheme="minorHAnsi"/>
          <w:sz w:val="24"/>
          <w:szCs w:val="24"/>
        </w:rPr>
        <w:t>In addition, it</w:t>
      </w:r>
      <w:r w:rsidR="005D120A" w:rsidRPr="009C7B7A">
        <w:rPr>
          <w:rFonts w:cstheme="minorHAnsi"/>
          <w:sz w:val="24"/>
          <w:szCs w:val="24"/>
        </w:rPr>
        <w:t xml:space="preserve"> was determined the rank of each hazard should be </w:t>
      </w:r>
      <w:r w:rsidR="00E342B8">
        <w:rPr>
          <w:rFonts w:cstheme="minorHAnsi"/>
          <w:sz w:val="24"/>
          <w:szCs w:val="24"/>
        </w:rPr>
        <w:t xml:space="preserve">removed as </w:t>
      </w:r>
      <w:r w:rsidR="007C1288">
        <w:rPr>
          <w:rFonts w:cstheme="minorHAnsi"/>
          <w:sz w:val="24"/>
          <w:szCs w:val="24"/>
        </w:rPr>
        <w:t>the</w:t>
      </w:r>
      <w:r w:rsidR="008849C8">
        <w:rPr>
          <w:rFonts w:cstheme="minorHAnsi"/>
          <w:sz w:val="24"/>
          <w:szCs w:val="24"/>
        </w:rPr>
        <w:t xml:space="preserve"> ranking does not serve a purpose for the HCC Region itself</w:t>
      </w:r>
      <w:r w:rsidR="00F71A37">
        <w:rPr>
          <w:rFonts w:cstheme="minorHAnsi"/>
          <w:sz w:val="24"/>
          <w:szCs w:val="24"/>
        </w:rPr>
        <w:t xml:space="preserve">. </w:t>
      </w:r>
      <w:r w:rsidR="00AE74CD">
        <w:rPr>
          <w:rFonts w:cstheme="minorHAnsi"/>
          <w:sz w:val="24"/>
          <w:szCs w:val="24"/>
        </w:rPr>
        <w:t>The BP5 hazards were identified as follows:</w:t>
      </w:r>
    </w:p>
    <w:p w14:paraId="4F093D7D" w14:textId="44BADF5B" w:rsidR="00E10F6D" w:rsidRPr="009C7B7A" w:rsidRDefault="00AE74CD" w:rsidP="00C06784">
      <w:pPr>
        <w:pStyle w:val="Heading1"/>
        <w:rPr>
          <w:rFonts w:asciiTheme="minorHAnsi" w:hAnsiTheme="minorHAnsi" w:cstheme="minorHAnsi"/>
          <w:color w:val="000000" w:themeColor="text1"/>
        </w:rPr>
      </w:pPr>
      <w:r>
        <w:rPr>
          <w:rFonts w:asciiTheme="minorHAnsi" w:hAnsiTheme="minorHAnsi" w:cstheme="minorHAnsi"/>
          <w:color w:val="000000" w:themeColor="text1"/>
        </w:rPr>
        <w:t xml:space="preserve">BP5 NEKSHCC </w:t>
      </w:r>
      <w:r w:rsidR="008E0DA1" w:rsidRPr="009C7B7A">
        <w:rPr>
          <w:rFonts w:asciiTheme="minorHAnsi" w:hAnsiTheme="minorHAnsi" w:cstheme="minorHAnsi"/>
          <w:color w:val="000000" w:themeColor="text1"/>
        </w:rPr>
        <w:t xml:space="preserve">Regional HVA Summary </w:t>
      </w:r>
    </w:p>
    <w:p w14:paraId="3CA37829" w14:textId="5E515D6F" w:rsidR="008E0DA1" w:rsidRPr="009C7B7A" w:rsidRDefault="008E0DA1" w:rsidP="008E0DA1">
      <w:pPr>
        <w:pStyle w:val="NoSpacing"/>
        <w:rPr>
          <w:rFonts w:cstheme="minorHAnsi"/>
          <w:sz w:val="24"/>
          <w:szCs w:val="24"/>
        </w:rPr>
      </w:pPr>
      <w:r w:rsidRPr="009C7B7A">
        <w:rPr>
          <w:rFonts w:cstheme="minorHAnsi"/>
          <w:sz w:val="24"/>
          <w:szCs w:val="24"/>
        </w:rPr>
        <w:t xml:space="preserve">  </w:t>
      </w:r>
    </w:p>
    <w:p w14:paraId="1B2E7CA7" w14:textId="3B9A5A6E" w:rsidR="008529A7" w:rsidRPr="009C7B7A" w:rsidRDefault="00BD7838" w:rsidP="008529A7">
      <w:pPr>
        <w:spacing w:after="0" w:line="240" w:lineRule="auto"/>
        <w:rPr>
          <w:rFonts w:cstheme="minorHAnsi"/>
          <w:sz w:val="24"/>
          <w:szCs w:val="24"/>
        </w:rPr>
      </w:pPr>
      <w:r w:rsidRPr="009C7B7A">
        <w:rPr>
          <w:rFonts w:cstheme="minorHAnsi"/>
          <w:sz w:val="24"/>
          <w:szCs w:val="24"/>
        </w:rPr>
        <w:t xml:space="preserve">Weather Related </w:t>
      </w:r>
      <w:r w:rsidR="0078562B" w:rsidRPr="009C7B7A">
        <w:rPr>
          <w:rFonts w:cstheme="minorHAnsi"/>
          <w:sz w:val="24"/>
          <w:szCs w:val="24"/>
        </w:rPr>
        <w:t>Disruption</w:t>
      </w:r>
      <w:r w:rsidR="008529A7" w:rsidRPr="009C7B7A">
        <w:rPr>
          <w:rFonts w:cstheme="minorHAnsi"/>
          <w:sz w:val="24"/>
          <w:szCs w:val="24"/>
        </w:rPr>
        <w:t> </w:t>
      </w:r>
    </w:p>
    <w:p w14:paraId="6170E16A" w14:textId="352A7212" w:rsidR="008529A7" w:rsidRPr="009C7B7A" w:rsidRDefault="00AE74CD" w:rsidP="008529A7">
      <w:pPr>
        <w:spacing w:after="0" w:line="240" w:lineRule="auto"/>
        <w:rPr>
          <w:rFonts w:cstheme="minorHAnsi"/>
          <w:sz w:val="24"/>
          <w:szCs w:val="24"/>
        </w:rPr>
      </w:pPr>
      <w:r>
        <w:rPr>
          <w:rFonts w:cstheme="minorHAnsi"/>
          <w:sz w:val="24"/>
          <w:szCs w:val="24"/>
        </w:rPr>
        <w:t xml:space="preserve">Humanitarian </w:t>
      </w:r>
      <w:r w:rsidR="00A077F8">
        <w:rPr>
          <w:rFonts w:cstheme="minorHAnsi"/>
          <w:sz w:val="24"/>
          <w:szCs w:val="24"/>
        </w:rPr>
        <w:t xml:space="preserve">Concerns </w:t>
      </w:r>
      <w:r>
        <w:rPr>
          <w:rFonts w:cstheme="minorHAnsi"/>
          <w:sz w:val="24"/>
          <w:szCs w:val="24"/>
        </w:rPr>
        <w:t>and Substance Misuse</w:t>
      </w:r>
    </w:p>
    <w:p w14:paraId="42849C0A" w14:textId="65D33303" w:rsidR="008529A7" w:rsidRPr="009C7B7A" w:rsidRDefault="00BD7838" w:rsidP="008529A7">
      <w:pPr>
        <w:spacing w:after="0" w:line="240" w:lineRule="auto"/>
        <w:rPr>
          <w:rFonts w:cstheme="minorHAnsi"/>
          <w:sz w:val="24"/>
          <w:szCs w:val="24"/>
        </w:rPr>
      </w:pPr>
      <w:r w:rsidRPr="009C7B7A">
        <w:rPr>
          <w:rFonts w:cstheme="minorHAnsi"/>
          <w:sz w:val="24"/>
          <w:szCs w:val="24"/>
        </w:rPr>
        <w:t>Highly Infectious Disease</w:t>
      </w:r>
    </w:p>
    <w:p w14:paraId="74630120" w14:textId="3C7184D1" w:rsidR="008529A7" w:rsidRPr="009C7B7A" w:rsidRDefault="00BD7838" w:rsidP="008529A7">
      <w:pPr>
        <w:spacing w:after="0" w:line="240" w:lineRule="auto"/>
        <w:rPr>
          <w:rFonts w:cstheme="minorHAnsi"/>
          <w:sz w:val="24"/>
          <w:szCs w:val="24"/>
        </w:rPr>
      </w:pPr>
      <w:r w:rsidRPr="009C7B7A">
        <w:rPr>
          <w:rFonts w:cstheme="minorHAnsi"/>
          <w:sz w:val="24"/>
          <w:szCs w:val="24"/>
        </w:rPr>
        <w:t xml:space="preserve">Supply Chain </w:t>
      </w:r>
      <w:r w:rsidR="00482B56" w:rsidRPr="009C7B7A">
        <w:rPr>
          <w:rFonts w:cstheme="minorHAnsi"/>
          <w:sz w:val="24"/>
          <w:szCs w:val="24"/>
        </w:rPr>
        <w:t>Disruption</w:t>
      </w:r>
    </w:p>
    <w:p w14:paraId="152F0C22" w14:textId="75770F7A" w:rsidR="008529A7" w:rsidRPr="00FA5558" w:rsidRDefault="00FF68DF" w:rsidP="008529A7">
      <w:pPr>
        <w:spacing w:after="0" w:line="240" w:lineRule="auto"/>
        <w:rPr>
          <w:rFonts w:cstheme="minorHAnsi"/>
          <w:sz w:val="24"/>
          <w:szCs w:val="24"/>
        </w:rPr>
      </w:pPr>
      <w:r w:rsidRPr="00FA5558">
        <w:rPr>
          <w:rFonts w:cstheme="minorHAnsi"/>
          <w:sz w:val="24"/>
          <w:szCs w:val="24"/>
        </w:rPr>
        <w:t>Communication Failure</w:t>
      </w:r>
    </w:p>
    <w:p w14:paraId="48F13038" w14:textId="43D01466" w:rsidR="008529A7" w:rsidRPr="00FA5558" w:rsidRDefault="00FF68DF" w:rsidP="008529A7">
      <w:pPr>
        <w:spacing w:after="0" w:line="240" w:lineRule="auto"/>
        <w:rPr>
          <w:rFonts w:cstheme="minorHAnsi"/>
          <w:sz w:val="24"/>
          <w:szCs w:val="24"/>
        </w:rPr>
      </w:pPr>
      <w:r w:rsidRPr="00FA5558">
        <w:rPr>
          <w:rFonts w:cstheme="minorHAnsi"/>
          <w:sz w:val="24"/>
          <w:szCs w:val="24"/>
        </w:rPr>
        <w:t>Workplace Violence</w:t>
      </w:r>
    </w:p>
    <w:p w14:paraId="67D3B333" w14:textId="69E74BFD" w:rsidR="008529A7" w:rsidRPr="009C7B7A" w:rsidRDefault="00A077F8" w:rsidP="008529A7">
      <w:pPr>
        <w:spacing w:after="0" w:line="240" w:lineRule="auto"/>
        <w:rPr>
          <w:rFonts w:cstheme="minorHAnsi"/>
          <w:sz w:val="24"/>
          <w:szCs w:val="24"/>
        </w:rPr>
      </w:pPr>
      <w:r>
        <w:rPr>
          <w:rFonts w:cstheme="minorHAnsi"/>
          <w:sz w:val="24"/>
          <w:szCs w:val="24"/>
        </w:rPr>
        <w:t>C</w:t>
      </w:r>
      <w:r w:rsidR="00FF68DF" w:rsidRPr="009C7B7A">
        <w:rPr>
          <w:rFonts w:cstheme="minorHAnsi"/>
          <w:sz w:val="24"/>
          <w:szCs w:val="24"/>
        </w:rPr>
        <w:t xml:space="preserve">yber-Security </w:t>
      </w:r>
      <w:r w:rsidR="00482B56" w:rsidRPr="009C7B7A">
        <w:rPr>
          <w:rFonts w:cstheme="minorHAnsi"/>
          <w:sz w:val="24"/>
          <w:szCs w:val="24"/>
        </w:rPr>
        <w:t>Breach</w:t>
      </w:r>
    </w:p>
    <w:p w14:paraId="3F8EAA15" w14:textId="0911DCDB" w:rsidR="008529A7" w:rsidRPr="009C7B7A" w:rsidRDefault="00E245AA" w:rsidP="008529A7">
      <w:pPr>
        <w:spacing w:after="0" w:line="240" w:lineRule="auto"/>
        <w:rPr>
          <w:rFonts w:cstheme="minorHAnsi"/>
          <w:sz w:val="24"/>
          <w:szCs w:val="24"/>
        </w:rPr>
      </w:pPr>
      <w:r w:rsidRPr="009C7B7A">
        <w:rPr>
          <w:rFonts w:cstheme="minorHAnsi"/>
          <w:sz w:val="24"/>
          <w:szCs w:val="24"/>
        </w:rPr>
        <w:t>Mass Casualty Incident</w:t>
      </w:r>
    </w:p>
    <w:p w14:paraId="5F1A581A" w14:textId="6E200188" w:rsidR="008529A7" w:rsidRDefault="00E245AA" w:rsidP="008529A7">
      <w:pPr>
        <w:spacing w:after="0" w:line="240" w:lineRule="auto"/>
        <w:rPr>
          <w:rFonts w:cstheme="minorHAnsi"/>
          <w:sz w:val="24"/>
          <w:szCs w:val="24"/>
        </w:rPr>
      </w:pPr>
      <w:r w:rsidRPr="009C7B7A">
        <w:rPr>
          <w:rFonts w:cstheme="minorHAnsi"/>
          <w:sz w:val="24"/>
          <w:szCs w:val="24"/>
        </w:rPr>
        <w:t>Chemical</w:t>
      </w:r>
      <w:r w:rsidR="0078562B" w:rsidRPr="009C7B7A">
        <w:rPr>
          <w:rFonts w:cstheme="minorHAnsi"/>
          <w:sz w:val="24"/>
          <w:szCs w:val="24"/>
        </w:rPr>
        <w:t xml:space="preserve"> Exposure, External</w:t>
      </w:r>
    </w:p>
    <w:p w14:paraId="7E31C692" w14:textId="78918C62" w:rsidR="00A077F8" w:rsidRPr="009C7B7A" w:rsidRDefault="00A077F8" w:rsidP="008529A7">
      <w:pPr>
        <w:spacing w:after="0" w:line="240" w:lineRule="auto"/>
        <w:rPr>
          <w:rFonts w:cstheme="minorHAnsi"/>
          <w:sz w:val="24"/>
          <w:szCs w:val="24"/>
        </w:rPr>
      </w:pPr>
      <w:r>
        <w:rPr>
          <w:rFonts w:cstheme="minorHAnsi"/>
          <w:sz w:val="24"/>
          <w:szCs w:val="24"/>
        </w:rPr>
        <w:t>Emerging Threat</w:t>
      </w:r>
    </w:p>
    <w:p w14:paraId="3AB97152" w14:textId="773D3D37" w:rsidR="00813150" w:rsidRPr="009C7B7A" w:rsidRDefault="00813150" w:rsidP="008E0DA1">
      <w:pPr>
        <w:tabs>
          <w:tab w:val="left" w:pos="720"/>
          <w:tab w:val="left" w:pos="1440"/>
          <w:tab w:val="left" w:pos="2160"/>
          <w:tab w:val="left" w:pos="2788"/>
        </w:tabs>
        <w:rPr>
          <w:rFonts w:cstheme="minorHAnsi"/>
          <w:sz w:val="24"/>
          <w:szCs w:val="24"/>
        </w:rPr>
      </w:pPr>
    </w:p>
    <w:p w14:paraId="5AF115B1" w14:textId="77777777" w:rsidR="008E0DA1" w:rsidRPr="009C7B7A" w:rsidRDefault="008E0DA1" w:rsidP="008E0DA1">
      <w:pPr>
        <w:pStyle w:val="Heading1"/>
        <w:rPr>
          <w:rFonts w:asciiTheme="minorHAnsi" w:hAnsiTheme="minorHAnsi" w:cstheme="minorHAnsi"/>
          <w:color w:val="000000" w:themeColor="text1"/>
        </w:rPr>
      </w:pPr>
      <w:r w:rsidRPr="009C7B7A">
        <w:rPr>
          <w:rFonts w:asciiTheme="minorHAnsi" w:hAnsiTheme="minorHAnsi" w:cstheme="minorHAnsi"/>
          <w:color w:val="000000" w:themeColor="text1"/>
        </w:rPr>
        <w:t>Recommendations and Next Steps</w:t>
      </w:r>
    </w:p>
    <w:p w14:paraId="6DDA0B1A" w14:textId="6BDCBDC7" w:rsidR="008E0DA1" w:rsidRPr="009C7B7A" w:rsidRDefault="008E0DA1" w:rsidP="008E0DA1">
      <w:pPr>
        <w:rPr>
          <w:rFonts w:cstheme="minorHAnsi"/>
          <w:sz w:val="24"/>
          <w:szCs w:val="24"/>
        </w:rPr>
      </w:pPr>
      <w:r w:rsidRPr="009C7B7A">
        <w:rPr>
          <w:rFonts w:cstheme="minorHAnsi"/>
          <w:sz w:val="24"/>
          <w:szCs w:val="24"/>
        </w:rPr>
        <w:t>Based on the review, analysis, and discussion, the following items are recommended to continue utilization of this assessment</w:t>
      </w:r>
      <w:r w:rsidR="000D4981" w:rsidRPr="009C7B7A">
        <w:rPr>
          <w:rFonts w:cstheme="minorHAnsi"/>
          <w:sz w:val="24"/>
          <w:szCs w:val="24"/>
        </w:rPr>
        <w:t xml:space="preserve">. </w:t>
      </w:r>
      <w:r w:rsidRPr="009C7B7A">
        <w:rPr>
          <w:rFonts w:cstheme="minorHAnsi"/>
          <w:sz w:val="24"/>
          <w:szCs w:val="24"/>
        </w:rPr>
        <w:t xml:space="preserve">These recommendations will assist the </w:t>
      </w:r>
      <w:r w:rsidR="009E12C5" w:rsidRPr="009C7B7A">
        <w:rPr>
          <w:rFonts w:cstheme="minorHAnsi"/>
          <w:sz w:val="24"/>
          <w:szCs w:val="24"/>
        </w:rPr>
        <w:t>NEKSHCC</w:t>
      </w:r>
      <w:r w:rsidRPr="009C7B7A">
        <w:rPr>
          <w:rFonts w:cstheme="minorHAnsi"/>
          <w:sz w:val="24"/>
          <w:szCs w:val="24"/>
        </w:rPr>
        <w:t xml:space="preserve"> develop a long-term strategy to address the mitigation strategies found within the assessment</w:t>
      </w:r>
      <w:r w:rsidR="00F71A37" w:rsidRPr="009C7B7A">
        <w:rPr>
          <w:rFonts w:cstheme="minorHAnsi"/>
          <w:sz w:val="24"/>
          <w:szCs w:val="24"/>
        </w:rPr>
        <w:t xml:space="preserve">. </w:t>
      </w:r>
    </w:p>
    <w:p w14:paraId="60E8E28C" w14:textId="3D24AA01" w:rsidR="008E0DA1" w:rsidRPr="009C7B7A" w:rsidRDefault="008E0DA1" w:rsidP="008E0DA1">
      <w:pPr>
        <w:pStyle w:val="ListParagraph"/>
        <w:numPr>
          <w:ilvl w:val="0"/>
          <w:numId w:val="24"/>
        </w:numPr>
        <w:rPr>
          <w:rFonts w:cstheme="minorHAnsi"/>
          <w:sz w:val="24"/>
          <w:szCs w:val="24"/>
        </w:rPr>
      </w:pPr>
      <w:r w:rsidRPr="009C7B7A">
        <w:rPr>
          <w:rFonts w:cstheme="minorHAnsi"/>
          <w:b/>
          <w:sz w:val="24"/>
          <w:szCs w:val="24"/>
        </w:rPr>
        <w:t>Establish mitigation strategies and develop timelines for completion</w:t>
      </w:r>
      <w:r w:rsidRPr="009C7B7A">
        <w:rPr>
          <w:rFonts w:cstheme="minorHAnsi"/>
          <w:sz w:val="24"/>
          <w:szCs w:val="24"/>
        </w:rPr>
        <w:t>:  The information developed during this project can provide direction for coalition preparedness activities and expenditures</w:t>
      </w:r>
      <w:r w:rsidR="00F71A37" w:rsidRPr="009C7B7A">
        <w:rPr>
          <w:rFonts w:cstheme="minorHAnsi"/>
          <w:sz w:val="24"/>
          <w:szCs w:val="24"/>
        </w:rPr>
        <w:t xml:space="preserve">. </w:t>
      </w:r>
      <w:r w:rsidR="00131EC8">
        <w:rPr>
          <w:rFonts w:cstheme="minorHAnsi"/>
          <w:sz w:val="24"/>
          <w:szCs w:val="24"/>
        </w:rPr>
        <w:t>The list of hazards</w:t>
      </w:r>
      <w:r w:rsidR="007312B4">
        <w:rPr>
          <w:rFonts w:cstheme="minorHAnsi"/>
          <w:sz w:val="24"/>
          <w:szCs w:val="24"/>
        </w:rPr>
        <w:t xml:space="preserve"> named above</w:t>
      </w:r>
      <w:r w:rsidRPr="009C7B7A">
        <w:rPr>
          <w:rFonts w:cstheme="minorHAnsi"/>
          <w:sz w:val="24"/>
          <w:szCs w:val="24"/>
        </w:rPr>
        <w:t xml:space="preserve"> that impact healthcare may provide guidance as the coalition works to understand the membership’s perception of risk. Similarly, </w:t>
      </w:r>
      <w:r w:rsidR="00ED1B3E">
        <w:rPr>
          <w:rFonts w:cstheme="minorHAnsi"/>
          <w:sz w:val="24"/>
          <w:szCs w:val="24"/>
        </w:rPr>
        <w:t>establishing a timeline to implement</w:t>
      </w:r>
      <w:r w:rsidR="001316C6">
        <w:rPr>
          <w:rFonts w:cstheme="minorHAnsi"/>
          <w:sz w:val="24"/>
          <w:szCs w:val="24"/>
        </w:rPr>
        <w:t xml:space="preserve"> </w:t>
      </w:r>
      <w:r w:rsidRPr="009C7B7A">
        <w:rPr>
          <w:rFonts w:cstheme="minorHAnsi"/>
          <w:sz w:val="24"/>
          <w:szCs w:val="24"/>
        </w:rPr>
        <w:t xml:space="preserve">mitigation strategies will assist the coalition in </w:t>
      </w:r>
      <w:r w:rsidR="00977ADE">
        <w:rPr>
          <w:rFonts w:cstheme="minorHAnsi"/>
          <w:sz w:val="24"/>
          <w:szCs w:val="24"/>
        </w:rPr>
        <w:t>preparedness and response efforts</w:t>
      </w:r>
      <w:r w:rsidR="00F71A37">
        <w:rPr>
          <w:rFonts w:cstheme="minorHAnsi"/>
          <w:sz w:val="24"/>
          <w:szCs w:val="24"/>
        </w:rPr>
        <w:t>.</w:t>
      </w:r>
      <w:r w:rsidR="00F71A37" w:rsidRPr="009C7B7A">
        <w:rPr>
          <w:rFonts w:cstheme="minorHAnsi"/>
          <w:sz w:val="24"/>
          <w:szCs w:val="24"/>
        </w:rPr>
        <w:t xml:space="preserve"> </w:t>
      </w:r>
    </w:p>
    <w:p w14:paraId="614809AC" w14:textId="77777777" w:rsidR="008E0DA1" w:rsidRPr="009C7B7A" w:rsidRDefault="008E0DA1" w:rsidP="008E0DA1">
      <w:pPr>
        <w:pStyle w:val="ListParagraph"/>
        <w:rPr>
          <w:rFonts w:cstheme="minorHAnsi"/>
          <w:sz w:val="24"/>
          <w:szCs w:val="24"/>
        </w:rPr>
      </w:pPr>
    </w:p>
    <w:p w14:paraId="7C1B070D" w14:textId="051CDE33" w:rsidR="008E0DA1" w:rsidRPr="009C7B7A" w:rsidRDefault="00813150" w:rsidP="00736FA9">
      <w:pPr>
        <w:pStyle w:val="ListParagraph"/>
        <w:numPr>
          <w:ilvl w:val="0"/>
          <w:numId w:val="24"/>
        </w:numPr>
        <w:rPr>
          <w:rFonts w:cstheme="minorHAnsi"/>
          <w:sz w:val="24"/>
          <w:szCs w:val="24"/>
        </w:rPr>
      </w:pPr>
      <w:r w:rsidRPr="009C7B7A">
        <w:rPr>
          <w:rFonts w:cstheme="minorHAnsi"/>
          <w:b/>
          <w:sz w:val="24"/>
          <w:szCs w:val="24"/>
        </w:rPr>
        <w:t>Continue to i</w:t>
      </w:r>
      <w:r w:rsidR="008E0DA1" w:rsidRPr="009C7B7A">
        <w:rPr>
          <w:rFonts w:cstheme="minorHAnsi"/>
          <w:b/>
          <w:sz w:val="24"/>
          <w:szCs w:val="24"/>
        </w:rPr>
        <w:t xml:space="preserve">ncorporate mitigation strategies into </w:t>
      </w:r>
      <w:r w:rsidRPr="009C7B7A">
        <w:rPr>
          <w:rFonts w:cstheme="minorHAnsi"/>
          <w:b/>
          <w:sz w:val="24"/>
          <w:szCs w:val="24"/>
        </w:rPr>
        <w:t>annual b</w:t>
      </w:r>
      <w:r w:rsidR="008E0DA1" w:rsidRPr="009C7B7A">
        <w:rPr>
          <w:rFonts w:cstheme="minorHAnsi"/>
          <w:b/>
          <w:sz w:val="24"/>
          <w:szCs w:val="24"/>
        </w:rPr>
        <w:t>udget</w:t>
      </w:r>
      <w:r w:rsidRPr="009C7B7A">
        <w:rPr>
          <w:rFonts w:cstheme="minorHAnsi"/>
          <w:b/>
          <w:sz w:val="24"/>
          <w:szCs w:val="24"/>
        </w:rPr>
        <w:t xml:space="preserve"> and mini-grants</w:t>
      </w:r>
      <w:r w:rsidR="008E0DA1" w:rsidRPr="009C7B7A">
        <w:rPr>
          <w:rFonts w:cstheme="minorHAnsi"/>
          <w:sz w:val="24"/>
          <w:szCs w:val="24"/>
        </w:rPr>
        <w:t xml:space="preserve">: Many of the mitigation strategies require funds </w:t>
      </w:r>
      <w:r w:rsidR="00114B1A" w:rsidRPr="009C7B7A">
        <w:rPr>
          <w:rFonts w:cstheme="minorHAnsi"/>
          <w:sz w:val="24"/>
          <w:szCs w:val="24"/>
        </w:rPr>
        <w:t>to</w:t>
      </w:r>
      <w:r w:rsidR="008E0DA1" w:rsidRPr="009C7B7A">
        <w:rPr>
          <w:rFonts w:cstheme="minorHAnsi"/>
          <w:sz w:val="24"/>
          <w:szCs w:val="24"/>
        </w:rPr>
        <w:t xml:space="preserve"> be able to fully execute the strategy (</w:t>
      </w:r>
      <w:r w:rsidR="00114B1A" w:rsidRPr="009C7B7A">
        <w:rPr>
          <w:rFonts w:cstheme="minorHAnsi"/>
          <w:sz w:val="24"/>
          <w:szCs w:val="24"/>
        </w:rPr>
        <w:t>i.e.,</w:t>
      </w:r>
      <w:r w:rsidR="008E0DA1" w:rsidRPr="009C7B7A">
        <w:rPr>
          <w:rFonts w:cstheme="minorHAnsi"/>
          <w:sz w:val="24"/>
          <w:szCs w:val="24"/>
        </w:rPr>
        <w:t xml:space="preserve"> </w:t>
      </w:r>
      <w:r w:rsidRPr="009C7B7A">
        <w:rPr>
          <w:rFonts w:cstheme="minorHAnsi"/>
          <w:sz w:val="24"/>
          <w:szCs w:val="24"/>
        </w:rPr>
        <w:t>PPE re-stocking,</w:t>
      </w:r>
      <w:r w:rsidR="008E0DA1" w:rsidRPr="009C7B7A">
        <w:rPr>
          <w:rFonts w:cstheme="minorHAnsi"/>
          <w:sz w:val="24"/>
          <w:szCs w:val="24"/>
        </w:rPr>
        <w:t xml:space="preserve"> trainings</w:t>
      </w:r>
      <w:r w:rsidR="009830BE" w:rsidRPr="009C7B7A">
        <w:rPr>
          <w:rFonts w:cstheme="minorHAnsi"/>
          <w:sz w:val="24"/>
          <w:szCs w:val="24"/>
        </w:rPr>
        <w:t>, exercise development, etc.</w:t>
      </w:r>
      <w:r w:rsidR="008E0DA1" w:rsidRPr="009C7B7A">
        <w:rPr>
          <w:rFonts w:cstheme="minorHAnsi"/>
          <w:sz w:val="24"/>
          <w:szCs w:val="24"/>
        </w:rPr>
        <w:t xml:space="preserve">). </w:t>
      </w:r>
    </w:p>
    <w:p w14:paraId="54A44CD3" w14:textId="77777777" w:rsidR="00813150" w:rsidRPr="009C7B7A" w:rsidRDefault="00813150" w:rsidP="00813150">
      <w:pPr>
        <w:pStyle w:val="ListParagraph"/>
        <w:rPr>
          <w:rFonts w:cstheme="minorHAnsi"/>
          <w:sz w:val="24"/>
          <w:szCs w:val="24"/>
        </w:rPr>
      </w:pPr>
    </w:p>
    <w:p w14:paraId="40B77B0A" w14:textId="6668660D" w:rsidR="008E0DA1" w:rsidRPr="00986836" w:rsidRDefault="00813150" w:rsidP="00E562F1">
      <w:pPr>
        <w:pStyle w:val="ListParagraph"/>
        <w:numPr>
          <w:ilvl w:val="0"/>
          <w:numId w:val="24"/>
        </w:numPr>
        <w:rPr>
          <w:rFonts w:cstheme="minorHAnsi"/>
          <w:sz w:val="24"/>
          <w:szCs w:val="24"/>
        </w:rPr>
      </w:pPr>
      <w:r w:rsidRPr="009C7B7A">
        <w:rPr>
          <w:rFonts w:cstheme="minorHAnsi"/>
          <w:b/>
          <w:color w:val="000000" w:themeColor="text1"/>
          <w:sz w:val="24"/>
          <w:szCs w:val="24"/>
        </w:rPr>
        <w:t>S</w:t>
      </w:r>
      <w:r w:rsidR="008E0DA1" w:rsidRPr="009C7B7A">
        <w:rPr>
          <w:rFonts w:cstheme="minorHAnsi"/>
          <w:b/>
          <w:color w:val="000000" w:themeColor="text1"/>
          <w:sz w:val="24"/>
          <w:szCs w:val="24"/>
        </w:rPr>
        <w:t xml:space="preserve">hare and review the </w:t>
      </w:r>
      <w:r w:rsidR="00A20ABA" w:rsidRPr="009C7B7A">
        <w:rPr>
          <w:rFonts w:cstheme="minorHAnsi"/>
          <w:b/>
          <w:color w:val="000000" w:themeColor="text1"/>
          <w:sz w:val="24"/>
          <w:szCs w:val="24"/>
        </w:rPr>
        <w:t>NEKSHCC</w:t>
      </w:r>
      <w:r w:rsidR="009830BE" w:rsidRPr="009C7B7A">
        <w:rPr>
          <w:rFonts w:cstheme="minorHAnsi"/>
          <w:b/>
          <w:color w:val="000000" w:themeColor="text1"/>
          <w:sz w:val="24"/>
          <w:szCs w:val="24"/>
        </w:rPr>
        <w:t xml:space="preserve"> </w:t>
      </w:r>
      <w:r w:rsidR="008E0DA1" w:rsidRPr="009C7B7A">
        <w:rPr>
          <w:rFonts w:cstheme="minorHAnsi"/>
          <w:b/>
          <w:color w:val="000000" w:themeColor="text1"/>
          <w:sz w:val="24"/>
          <w:szCs w:val="24"/>
        </w:rPr>
        <w:t xml:space="preserve">HVA with coalition members </w:t>
      </w:r>
      <w:r w:rsidRPr="009C7B7A">
        <w:rPr>
          <w:rFonts w:cstheme="minorHAnsi"/>
          <w:b/>
          <w:color w:val="000000" w:themeColor="text1"/>
          <w:sz w:val="24"/>
          <w:szCs w:val="24"/>
        </w:rPr>
        <w:t xml:space="preserve">via </w:t>
      </w:r>
      <w:r w:rsidR="00462E7F">
        <w:rPr>
          <w:rFonts w:cstheme="minorHAnsi"/>
          <w:b/>
          <w:color w:val="000000" w:themeColor="text1"/>
          <w:sz w:val="24"/>
          <w:szCs w:val="24"/>
        </w:rPr>
        <w:t>the HCC website</w:t>
      </w:r>
      <w:r w:rsidR="00F12E2C" w:rsidRPr="009C7B7A">
        <w:rPr>
          <w:rFonts w:cstheme="minorHAnsi"/>
          <w:b/>
          <w:color w:val="000000" w:themeColor="text1"/>
          <w:sz w:val="24"/>
          <w:szCs w:val="24"/>
        </w:rPr>
        <w:t xml:space="preserve">: </w:t>
      </w:r>
      <w:r w:rsidR="008E0DA1" w:rsidRPr="009C7B7A">
        <w:rPr>
          <w:rFonts w:cstheme="minorHAnsi"/>
          <w:sz w:val="24"/>
          <w:szCs w:val="24"/>
        </w:rPr>
        <w:t xml:space="preserve">This will provide coalition members an opportunity to </w:t>
      </w:r>
      <w:r w:rsidR="00462E7F">
        <w:rPr>
          <w:rFonts w:cstheme="minorHAnsi"/>
          <w:sz w:val="24"/>
          <w:szCs w:val="24"/>
        </w:rPr>
        <w:t>view</w:t>
      </w:r>
      <w:r w:rsidR="008E0DA1" w:rsidRPr="009C7B7A">
        <w:rPr>
          <w:rFonts w:cstheme="minorHAnsi"/>
          <w:sz w:val="24"/>
          <w:szCs w:val="24"/>
        </w:rPr>
        <w:t xml:space="preserve"> the regional hazards and vulnerabilities a</w:t>
      </w:r>
      <w:r w:rsidR="00EA096E">
        <w:rPr>
          <w:rFonts w:cstheme="minorHAnsi"/>
          <w:sz w:val="24"/>
          <w:szCs w:val="24"/>
        </w:rPr>
        <w:t>t a time that is convenient for them</w:t>
      </w:r>
      <w:r w:rsidR="00986836">
        <w:rPr>
          <w:rFonts w:cstheme="minorHAnsi"/>
          <w:sz w:val="24"/>
          <w:szCs w:val="24"/>
        </w:rPr>
        <w:t>.</w:t>
      </w:r>
    </w:p>
    <w:sectPr w:rsidR="008E0DA1" w:rsidRPr="00986836" w:rsidSect="00026D9A">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CA7A" w14:textId="77777777" w:rsidR="00D22E1F" w:rsidRDefault="00D22E1F" w:rsidP="00931C97">
      <w:pPr>
        <w:spacing w:after="0" w:line="240" w:lineRule="auto"/>
      </w:pPr>
      <w:r>
        <w:separator/>
      </w:r>
    </w:p>
  </w:endnote>
  <w:endnote w:type="continuationSeparator" w:id="0">
    <w:p w14:paraId="2AA2C41E" w14:textId="77777777" w:rsidR="00D22E1F" w:rsidRDefault="00D22E1F" w:rsidP="0093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83026"/>
      <w:docPartObj>
        <w:docPartGallery w:val="Page Numbers (Bottom of Page)"/>
        <w:docPartUnique/>
      </w:docPartObj>
    </w:sdtPr>
    <w:sdtEndPr>
      <w:rPr>
        <w:color w:val="7F7F7F" w:themeColor="background1" w:themeShade="7F"/>
        <w:spacing w:val="60"/>
      </w:rPr>
    </w:sdtEndPr>
    <w:sdtContent>
      <w:p w14:paraId="7D242D85" w14:textId="1C3D706E" w:rsidR="00DD64C4" w:rsidRPr="009C7B7A" w:rsidRDefault="00001D13" w:rsidP="00B86C1E">
        <w:pPr>
          <w:pStyle w:val="Footer"/>
          <w:tabs>
            <w:tab w:val="clear" w:pos="9360"/>
            <w:tab w:val="right" w:pos="9270"/>
          </w:tabs>
          <w:rPr>
            <w:rFonts w:cstheme="minorHAnsi"/>
            <w:sz w:val="24"/>
            <w:szCs w:val="24"/>
          </w:rPr>
        </w:pPr>
        <w:r w:rsidRPr="009C7B7A">
          <w:rPr>
            <w:rFonts w:cstheme="minorHAnsi"/>
          </w:rPr>
          <w:fldChar w:fldCharType="begin"/>
        </w:r>
        <w:r w:rsidRPr="009C7B7A">
          <w:rPr>
            <w:rFonts w:cstheme="minorHAnsi"/>
          </w:rPr>
          <w:instrText xml:space="preserve"> PAGE   \* MERGEFORMAT </w:instrText>
        </w:r>
        <w:r w:rsidRPr="009C7B7A">
          <w:rPr>
            <w:rFonts w:cstheme="minorHAnsi"/>
          </w:rPr>
          <w:fldChar w:fldCharType="separate"/>
        </w:r>
        <w:r w:rsidR="003018B6" w:rsidRPr="009C7B7A">
          <w:rPr>
            <w:rFonts w:cstheme="minorHAnsi"/>
            <w:b/>
            <w:bCs/>
            <w:noProof/>
          </w:rPr>
          <w:t>7</w:t>
        </w:r>
        <w:r w:rsidRPr="009C7B7A">
          <w:rPr>
            <w:rFonts w:cstheme="minorHAnsi"/>
            <w:b/>
            <w:bCs/>
            <w:noProof/>
          </w:rPr>
          <w:fldChar w:fldCharType="end"/>
        </w:r>
        <w:r w:rsidRPr="009C7B7A">
          <w:rPr>
            <w:rFonts w:cstheme="minorHAnsi"/>
            <w:b/>
            <w:bCs/>
          </w:rPr>
          <w:t xml:space="preserve"> | </w:t>
        </w:r>
        <w:r w:rsidRPr="009C7B7A">
          <w:rPr>
            <w:rFonts w:cstheme="minorHAnsi"/>
            <w:color w:val="7F7F7F" w:themeColor="background1" w:themeShade="7F"/>
            <w:spacing w:val="60"/>
          </w:rPr>
          <w:t>Page</w:t>
        </w:r>
        <w:r w:rsidRPr="009C7B7A">
          <w:rPr>
            <w:rFonts w:cstheme="minorHAnsi"/>
            <w:color w:val="7F7F7F" w:themeColor="background1" w:themeShade="7F"/>
            <w:spacing w:val="60"/>
          </w:rPr>
          <w:tab/>
          <w:t xml:space="preserve">                           </w:t>
        </w:r>
        <w:r w:rsidR="00A20ABA" w:rsidRPr="009C7B7A">
          <w:rPr>
            <w:rFonts w:cstheme="minorHAnsi"/>
          </w:rPr>
          <w:t>NEKSHCC</w:t>
        </w:r>
        <w:r w:rsidRPr="009C7B7A">
          <w:rPr>
            <w:rFonts w:cstheme="minorHAnsi"/>
            <w:sz w:val="24"/>
            <w:szCs w:val="24"/>
          </w:rPr>
          <w:t xml:space="preserve"> HVA</w:t>
        </w:r>
        <w:r w:rsidR="009622AB" w:rsidRPr="009C7B7A">
          <w:rPr>
            <w:rFonts w:cstheme="minorHAnsi"/>
            <w:sz w:val="24"/>
            <w:szCs w:val="24"/>
          </w:rPr>
          <w:t xml:space="preserve"> </w:t>
        </w:r>
      </w:p>
      <w:p w14:paraId="16709DDE" w14:textId="2B0B5271" w:rsidR="00001D13" w:rsidRPr="009C7B7A" w:rsidRDefault="00DD64C4" w:rsidP="00B86C1E">
        <w:pPr>
          <w:pStyle w:val="Footer"/>
          <w:tabs>
            <w:tab w:val="clear" w:pos="9360"/>
            <w:tab w:val="right" w:pos="9270"/>
          </w:tabs>
          <w:rPr>
            <w:rFonts w:cstheme="minorHAnsi"/>
            <w:sz w:val="24"/>
            <w:szCs w:val="24"/>
          </w:rPr>
        </w:pPr>
        <w:r w:rsidRPr="009C7B7A">
          <w:rPr>
            <w:rFonts w:cstheme="minorHAnsi"/>
            <w:sz w:val="24"/>
            <w:szCs w:val="24"/>
          </w:rPr>
          <w:t xml:space="preserve">                                                                                     </w:t>
        </w:r>
        <w:r w:rsidR="009C7B7A">
          <w:rPr>
            <w:rFonts w:cstheme="minorHAnsi"/>
            <w:sz w:val="24"/>
            <w:szCs w:val="24"/>
          </w:rPr>
          <w:tab/>
          <w:t xml:space="preserve">                   </w:t>
        </w:r>
        <w:r w:rsidR="009622AB" w:rsidRPr="009C7B7A">
          <w:rPr>
            <w:rFonts w:cstheme="minorHAnsi"/>
            <w:sz w:val="24"/>
            <w:szCs w:val="24"/>
          </w:rPr>
          <w:t>202</w:t>
        </w:r>
        <w:r w:rsidR="00986836">
          <w:rPr>
            <w:rFonts w:cstheme="minorHAnsi"/>
            <w:sz w:val="24"/>
            <w:szCs w:val="24"/>
          </w:rPr>
          <w:t>3</w:t>
        </w:r>
        <w:r w:rsidR="009622AB" w:rsidRPr="009C7B7A">
          <w:rPr>
            <w:rFonts w:cstheme="minorHAnsi"/>
            <w:sz w:val="24"/>
            <w:szCs w:val="24"/>
          </w:rPr>
          <w:t>-202</w:t>
        </w:r>
        <w:r w:rsidR="00986836">
          <w:rPr>
            <w:rFonts w:cstheme="minorHAnsi"/>
            <w:sz w:val="24"/>
            <w:szCs w:val="24"/>
          </w:rPr>
          <w:t>4</w:t>
        </w:r>
      </w:p>
      <w:p w14:paraId="15F7CDA3" w14:textId="77777777" w:rsidR="00E562F1" w:rsidRPr="00A24563" w:rsidRDefault="00E562F1" w:rsidP="00B86C1E">
        <w:pPr>
          <w:pStyle w:val="Footer"/>
          <w:tabs>
            <w:tab w:val="clear" w:pos="9360"/>
            <w:tab w:val="right" w:pos="9270"/>
          </w:tabs>
          <w:rPr>
            <w:rFonts w:ascii="Century Gothic" w:hAnsi="Century Gothic"/>
            <w:sz w:val="24"/>
            <w:szCs w:val="24"/>
          </w:rPr>
        </w:pPr>
      </w:p>
      <w:p w14:paraId="79651BA5" w14:textId="5858A6AE" w:rsidR="00001D13" w:rsidRPr="00A24563" w:rsidRDefault="00B86C1E" w:rsidP="00001D13">
        <w:pPr>
          <w:pStyle w:val="Footer"/>
          <w:ind w:right="90"/>
          <w:jc w:val="right"/>
          <w:rPr>
            <w:rFonts w:ascii="Century Gothic" w:hAnsi="Century Gothic"/>
            <w:sz w:val="24"/>
            <w:szCs w:val="24"/>
          </w:rPr>
        </w:pPr>
        <w:r>
          <w:rPr>
            <w:rFonts w:ascii="Century Gothic" w:hAnsi="Century Gothic"/>
            <w:sz w:val="24"/>
            <w:szCs w:val="24"/>
          </w:rPr>
          <w:t xml:space="preserve">  </w:t>
        </w:r>
      </w:p>
      <w:p w14:paraId="1C8531E7" w14:textId="1C85BDBC" w:rsidR="00001D13" w:rsidRDefault="00584A41">
        <w:pPr>
          <w:pStyle w:val="Footer"/>
          <w:pBdr>
            <w:top w:val="single" w:sz="4" w:space="1" w:color="D9D9D9" w:themeColor="background1" w:themeShade="D9"/>
          </w:pBdr>
          <w:rPr>
            <w:b/>
            <w:bCs/>
          </w:rPr>
        </w:pPr>
      </w:p>
    </w:sdtContent>
  </w:sdt>
  <w:p w14:paraId="0D5324A7" w14:textId="2BA9649A" w:rsidR="00931C97" w:rsidRPr="00A24563" w:rsidRDefault="00931C97" w:rsidP="00931C97">
    <w:pPr>
      <w:pStyle w:val="Footer"/>
      <w:jc w:val="right"/>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F8DD" w14:textId="77777777" w:rsidR="00D22E1F" w:rsidRDefault="00D22E1F" w:rsidP="00931C97">
      <w:pPr>
        <w:spacing w:after="0" w:line="240" w:lineRule="auto"/>
      </w:pPr>
      <w:r>
        <w:separator/>
      </w:r>
    </w:p>
  </w:footnote>
  <w:footnote w:type="continuationSeparator" w:id="0">
    <w:p w14:paraId="2693D5DA" w14:textId="77777777" w:rsidR="00D22E1F" w:rsidRDefault="00D22E1F" w:rsidP="00931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99C" w14:textId="496F1D1E" w:rsidR="00716627" w:rsidRPr="00EB21FD" w:rsidRDefault="00716627" w:rsidP="00A330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660"/>
    <w:multiLevelType w:val="hybridMultilevel"/>
    <w:tmpl w:val="9C60B99C"/>
    <w:lvl w:ilvl="0" w:tplc="685E341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503"/>
    <w:multiLevelType w:val="hybridMultilevel"/>
    <w:tmpl w:val="0824AE18"/>
    <w:lvl w:ilvl="0" w:tplc="4CF47A8A">
      <w:start w:val="1"/>
      <w:numFmt w:val="upp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0A2"/>
    <w:multiLevelType w:val="hybridMultilevel"/>
    <w:tmpl w:val="4D844E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201"/>
    <w:multiLevelType w:val="hybridMultilevel"/>
    <w:tmpl w:val="183AB588"/>
    <w:lvl w:ilvl="0" w:tplc="C2141432">
      <w:start w:val="1"/>
      <w:numFmt w:val="bullet"/>
      <w:lvlText w:val="•"/>
      <w:lvlJc w:val="left"/>
      <w:pPr>
        <w:tabs>
          <w:tab w:val="num" w:pos="720"/>
        </w:tabs>
        <w:ind w:left="720" w:hanging="360"/>
      </w:pPr>
      <w:rPr>
        <w:rFonts w:ascii="Arial" w:hAnsi="Arial" w:hint="default"/>
      </w:rPr>
    </w:lvl>
    <w:lvl w:ilvl="1" w:tplc="42AC3936" w:tentative="1">
      <w:start w:val="1"/>
      <w:numFmt w:val="bullet"/>
      <w:lvlText w:val="•"/>
      <w:lvlJc w:val="left"/>
      <w:pPr>
        <w:tabs>
          <w:tab w:val="num" w:pos="1440"/>
        </w:tabs>
        <w:ind w:left="1440" w:hanging="360"/>
      </w:pPr>
      <w:rPr>
        <w:rFonts w:ascii="Arial" w:hAnsi="Arial" w:hint="default"/>
      </w:rPr>
    </w:lvl>
    <w:lvl w:ilvl="2" w:tplc="27E61AE4" w:tentative="1">
      <w:start w:val="1"/>
      <w:numFmt w:val="bullet"/>
      <w:lvlText w:val="•"/>
      <w:lvlJc w:val="left"/>
      <w:pPr>
        <w:tabs>
          <w:tab w:val="num" w:pos="2160"/>
        </w:tabs>
        <w:ind w:left="2160" w:hanging="360"/>
      </w:pPr>
      <w:rPr>
        <w:rFonts w:ascii="Arial" w:hAnsi="Arial" w:hint="default"/>
      </w:rPr>
    </w:lvl>
    <w:lvl w:ilvl="3" w:tplc="01D0F3F8" w:tentative="1">
      <w:start w:val="1"/>
      <w:numFmt w:val="bullet"/>
      <w:lvlText w:val="•"/>
      <w:lvlJc w:val="left"/>
      <w:pPr>
        <w:tabs>
          <w:tab w:val="num" w:pos="2880"/>
        </w:tabs>
        <w:ind w:left="2880" w:hanging="360"/>
      </w:pPr>
      <w:rPr>
        <w:rFonts w:ascii="Arial" w:hAnsi="Arial" w:hint="default"/>
      </w:rPr>
    </w:lvl>
    <w:lvl w:ilvl="4" w:tplc="F148F536" w:tentative="1">
      <w:start w:val="1"/>
      <w:numFmt w:val="bullet"/>
      <w:lvlText w:val="•"/>
      <w:lvlJc w:val="left"/>
      <w:pPr>
        <w:tabs>
          <w:tab w:val="num" w:pos="3600"/>
        </w:tabs>
        <w:ind w:left="3600" w:hanging="360"/>
      </w:pPr>
      <w:rPr>
        <w:rFonts w:ascii="Arial" w:hAnsi="Arial" w:hint="default"/>
      </w:rPr>
    </w:lvl>
    <w:lvl w:ilvl="5" w:tplc="D19A7658" w:tentative="1">
      <w:start w:val="1"/>
      <w:numFmt w:val="bullet"/>
      <w:lvlText w:val="•"/>
      <w:lvlJc w:val="left"/>
      <w:pPr>
        <w:tabs>
          <w:tab w:val="num" w:pos="4320"/>
        </w:tabs>
        <w:ind w:left="4320" w:hanging="360"/>
      </w:pPr>
      <w:rPr>
        <w:rFonts w:ascii="Arial" w:hAnsi="Arial" w:hint="default"/>
      </w:rPr>
    </w:lvl>
    <w:lvl w:ilvl="6" w:tplc="AAD67FC0" w:tentative="1">
      <w:start w:val="1"/>
      <w:numFmt w:val="bullet"/>
      <w:lvlText w:val="•"/>
      <w:lvlJc w:val="left"/>
      <w:pPr>
        <w:tabs>
          <w:tab w:val="num" w:pos="5040"/>
        </w:tabs>
        <w:ind w:left="5040" w:hanging="360"/>
      </w:pPr>
      <w:rPr>
        <w:rFonts w:ascii="Arial" w:hAnsi="Arial" w:hint="default"/>
      </w:rPr>
    </w:lvl>
    <w:lvl w:ilvl="7" w:tplc="72B4E69A" w:tentative="1">
      <w:start w:val="1"/>
      <w:numFmt w:val="bullet"/>
      <w:lvlText w:val="•"/>
      <w:lvlJc w:val="left"/>
      <w:pPr>
        <w:tabs>
          <w:tab w:val="num" w:pos="5760"/>
        </w:tabs>
        <w:ind w:left="5760" w:hanging="360"/>
      </w:pPr>
      <w:rPr>
        <w:rFonts w:ascii="Arial" w:hAnsi="Arial" w:hint="default"/>
      </w:rPr>
    </w:lvl>
    <w:lvl w:ilvl="8" w:tplc="431A8F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BA47D0"/>
    <w:multiLevelType w:val="hybridMultilevel"/>
    <w:tmpl w:val="0CC66D5E"/>
    <w:lvl w:ilvl="0" w:tplc="753E3358">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85DBB"/>
    <w:multiLevelType w:val="hybridMultilevel"/>
    <w:tmpl w:val="2AAC66C6"/>
    <w:lvl w:ilvl="0" w:tplc="589264C6">
      <w:start w:val="1"/>
      <w:numFmt w:val="bullet"/>
      <w:lvlText w:val="•"/>
      <w:lvlJc w:val="left"/>
      <w:pPr>
        <w:tabs>
          <w:tab w:val="num" w:pos="720"/>
        </w:tabs>
        <w:ind w:left="720" w:hanging="360"/>
      </w:pPr>
      <w:rPr>
        <w:rFonts w:ascii="Arial" w:hAnsi="Arial" w:hint="default"/>
      </w:rPr>
    </w:lvl>
    <w:lvl w:ilvl="1" w:tplc="675E0374" w:tentative="1">
      <w:start w:val="1"/>
      <w:numFmt w:val="bullet"/>
      <w:lvlText w:val="•"/>
      <w:lvlJc w:val="left"/>
      <w:pPr>
        <w:tabs>
          <w:tab w:val="num" w:pos="1440"/>
        </w:tabs>
        <w:ind w:left="1440" w:hanging="360"/>
      </w:pPr>
      <w:rPr>
        <w:rFonts w:ascii="Arial" w:hAnsi="Arial" w:hint="default"/>
      </w:rPr>
    </w:lvl>
    <w:lvl w:ilvl="2" w:tplc="D4B0FCC6" w:tentative="1">
      <w:start w:val="1"/>
      <w:numFmt w:val="bullet"/>
      <w:lvlText w:val="•"/>
      <w:lvlJc w:val="left"/>
      <w:pPr>
        <w:tabs>
          <w:tab w:val="num" w:pos="2160"/>
        </w:tabs>
        <w:ind w:left="2160" w:hanging="360"/>
      </w:pPr>
      <w:rPr>
        <w:rFonts w:ascii="Arial" w:hAnsi="Arial" w:hint="default"/>
      </w:rPr>
    </w:lvl>
    <w:lvl w:ilvl="3" w:tplc="F0267978" w:tentative="1">
      <w:start w:val="1"/>
      <w:numFmt w:val="bullet"/>
      <w:lvlText w:val="•"/>
      <w:lvlJc w:val="left"/>
      <w:pPr>
        <w:tabs>
          <w:tab w:val="num" w:pos="2880"/>
        </w:tabs>
        <w:ind w:left="2880" w:hanging="360"/>
      </w:pPr>
      <w:rPr>
        <w:rFonts w:ascii="Arial" w:hAnsi="Arial" w:hint="default"/>
      </w:rPr>
    </w:lvl>
    <w:lvl w:ilvl="4" w:tplc="8D94C888" w:tentative="1">
      <w:start w:val="1"/>
      <w:numFmt w:val="bullet"/>
      <w:lvlText w:val="•"/>
      <w:lvlJc w:val="left"/>
      <w:pPr>
        <w:tabs>
          <w:tab w:val="num" w:pos="3600"/>
        </w:tabs>
        <w:ind w:left="3600" w:hanging="360"/>
      </w:pPr>
      <w:rPr>
        <w:rFonts w:ascii="Arial" w:hAnsi="Arial" w:hint="default"/>
      </w:rPr>
    </w:lvl>
    <w:lvl w:ilvl="5" w:tplc="8C16A53A" w:tentative="1">
      <w:start w:val="1"/>
      <w:numFmt w:val="bullet"/>
      <w:lvlText w:val="•"/>
      <w:lvlJc w:val="left"/>
      <w:pPr>
        <w:tabs>
          <w:tab w:val="num" w:pos="4320"/>
        </w:tabs>
        <w:ind w:left="4320" w:hanging="360"/>
      </w:pPr>
      <w:rPr>
        <w:rFonts w:ascii="Arial" w:hAnsi="Arial" w:hint="default"/>
      </w:rPr>
    </w:lvl>
    <w:lvl w:ilvl="6" w:tplc="4F946C5A" w:tentative="1">
      <w:start w:val="1"/>
      <w:numFmt w:val="bullet"/>
      <w:lvlText w:val="•"/>
      <w:lvlJc w:val="left"/>
      <w:pPr>
        <w:tabs>
          <w:tab w:val="num" w:pos="5040"/>
        </w:tabs>
        <w:ind w:left="5040" w:hanging="360"/>
      </w:pPr>
      <w:rPr>
        <w:rFonts w:ascii="Arial" w:hAnsi="Arial" w:hint="default"/>
      </w:rPr>
    </w:lvl>
    <w:lvl w:ilvl="7" w:tplc="41723822" w:tentative="1">
      <w:start w:val="1"/>
      <w:numFmt w:val="bullet"/>
      <w:lvlText w:val="•"/>
      <w:lvlJc w:val="left"/>
      <w:pPr>
        <w:tabs>
          <w:tab w:val="num" w:pos="5760"/>
        </w:tabs>
        <w:ind w:left="5760" w:hanging="360"/>
      </w:pPr>
      <w:rPr>
        <w:rFonts w:ascii="Arial" w:hAnsi="Arial" w:hint="default"/>
      </w:rPr>
    </w:lvl>
    <w:lvl w:ilvl="8" w:tplc="E15066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E63DB"/>
    <w:multiLevelType w:val="hybridMultilevel"/>
    <w:tmpl w:val="8E246270"/>
    <w:lvl w:ilvl="0" w:tplc="685E341E">
      <w:start w:val="1"/>
      <w:numFmt w:val="bullet"/>
      <w:lvlText w:val="•"/>
      <w:lvlJc w:val="left"/>
      <w:pPr>
        <w:tabs>
          <w:tab w:val="num" w:pos="720"/>
        </w:tabs>
        <w:ind w:left="720" w:hanging="360"/>
      </w:pPr>
      <w:rPr>
        <w:rFonts w:ascii="Arial" w:hAnsi="Arial" w:hint="default"/>
      </w:rPr>
    </w:lvl>
    <w:lvl w:ilvl="1" w:tplc="B6F2ECBA" w:tentative="1">
      <w:start w:val="1"/>
      <w:numFmt w:val="bullet"/>
      <w:lvlText w:val="•"/>
      <w:lvlJc w:val="left"/>
      <w:pPr>
        <w:tabs>
          <w:tab w:val="num" w:pos="1440"/>
        </w:tabs>
        <w:ind w:left="1440" w:hanging="360"/>
      </w:pPr>
      <w:rPr>
        <w:rFonts w:ascii="Arial" w:hAnsi="Arial" w:hint="default"/>
      </w:rPr>
    </w:lvl>
    <w:lvl w:ilvl="2" w:tplc="257456CA" w:tentative="1">
      <w:start w:val="1"/>
      <w:numFmt w:val="bullet"/>
      <w:lvlText w:val="•"/>
      <w:lvlJc w:val="left"/>
      <w:pPr>
        <w:tabs>
          <w:tab w:val="num" w:pos="2160"/>
        </w:tabs>
        <w:ind w:left="2160" w:hanging="360"/>
      </w:pPr>
      <w:rPr>
        <w:rFonts w:ascii="Arial" w:hAnsi="Arial" w:hint="default"/>
      </w:rPr>
    </w:lvl>
    <w:lvl w:ilvl="3" w:tplc="133650B6" w:tentative="1">
      <w:start w:val="1"/>
      <w:numFmt w:val="bullet"/>
      <w:lvlText w:val="•"/>
      <w:lvlJc w:val="left"/>
      <w:pPr>
        <w:tabs>
          <w:tab w:val="num" w:pos="2880"/>
        </w:tabs>
        <w:ind w:left="2880" w:hanging="360"/>
      </w:pPr>
      <w:rPr>
        <w:rFonts w:ascii="Arial" w:hAnsi="Arial" w:hint="default"/>
      </w:rPr>
    </w:lvl>
    <w:lvl w:ilvl="4" w:tplc="B68EF560" w:tentative="1">
      <w:start w:val="1"/>
      <w:numFmt w:val="bullet"/>
      <w:lvlText w:val="•"/>
      <w:lvlJc w:val="left"/>
      <w:pPr>
        <w:tabs>
          <w:tab w:val="num" w:pos="3600"/>
        </w:tabs>
        <w:ind w:left="3600" w:hanging="360"/>
      </w:pPr>
      <w:rPr>
        <w:rFonts w:ascii="Arial" w:hAnsi="Arial" w:hint="default"/>
      </w:rPr>
    </w:lvl>
    <w:lvl w:ilvl="5" w:tplc="2430A7D6" w:tentative="1">
      <w:start w:val="1"/>
      <w:numFmt w:val="bullet"/>
      <w:lvlText w:val="•"/>
      <w:lvlJc w:val="left"/>
      <w:pPr>
        <w:tabs>
          <w:tab w:val="num" w:pos="4320"/>
        </w:tabs>
        <w:ind w:left="4320" w:hanging="360"/>
      </w:pPr>
      <w:rPr>
        <w:rFonts w:ascii="Arial" w:hAnsi="Arial" w:hint="default"/>
      </w:rPr>
    </w:lvl>
    <w:lvl w:ilvl="6" w:tplc="4BBCFEF6" w:tentative="1">
      <w:start w:val="1"/>
      <w:numFmt w:val="bullet"/>
      <w:lvlText w:val="•"/>
      <w:lvlJc w:val="left"/>
      <w:pPr>
        <w:tabs>
          <w:tab w:val="num" w:pos="5040"/>
        </w:tabs>
        <w:ind w:left="5040" w:hanging="360"/>
      </w:pPr>
      <w:rPr>
        <w:rFonts w:ascii="Arial" w:hAnsi="Arial" w:hint="default"/>
      </w:rPr>
    </w:lvl>
    <w:lvl w:ilvl="7" w:tplc="E05A9D8A" w:tentative="1">
      <w:start w:val="1"/>
      <w:numFmt w:val="bullet"/>
      <w:lvlText w:val="•"/>
      <w:lvlJc w:val="left"/>
      <w:pPr>
        <w:tabs>
          <w:tab w:val="num" w:pos="5760"/>
        </w:tabs>
        <w:ind w:left="5760" w:hanging="360"/>
      </w:pPr>
      <w:rPr>
        <w:rFonts w:ascii="Arial" w:hAnsi="Arial" w:hint="default"/>
      </w:rPr>
    </w:lvl>
    <w:lvl w:ilvl="8" w:tplc="64BA8E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32C90"/>
    <w:multiLevelType w:val="hybridMultilevel"/>
    <w:tmpl w:val="D8FC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209AD"/>
    <w:multiLevelType w:val="hybridMultilevel"/>
    <w:tmpl w:val="AD14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7879"/>
    <w:multiLevelType w:val="hybridMultilevel"/>
    <w:tmpl w:val="03F6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F7294"/>
    <w:multiLevelType w:val="hybridMultilevel"/>
    <w:tmpl w:val="CFFA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5161"/>
    <w:multiLevelType w:val="hybridMultilevel"/>
    <w:tmpl w:val="7026B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715308"/>
    <w:multiLevelType w:val="hybridMultilevel"/>
    <w:tmpl w:val="4E56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F2EB3"/>
    <w:multiLevelType w:val="hybridMultilevel"/>
    <w:tmpl w:val="AD14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8582F"/>
    <w:multiLevelType w:val="hybridMultilevel"/>
    <w:tmpl w:val="B516B25C"/>
    <w:lvl w:ilvl="0" w:tplc="142E825A">
      <w:start w:val="1"/>
      <w:numFmt w:val="bullet"/>
      <w:lvlText w:val="•"/>
      <w:lvlJc w:val="left"/>
      <w:pPr>
        <w:tabs>
          <w:tab w:val="num" w:pos="720"/>
        </w:tabs>
        <w:ind w:left="720" w:hanging="360"/>
      </w:pPr>
      <w:rPr>
        <w:rFonts w:ascii="Arial" w:hAnsi="Arial" w:hint="default"/>
      </w:rPr>
    </w:lvl>
    <w:lvl w:ilvl="1" w:tplc="1518AB8C" w:tentative="1">
      <w:start w:val="1"/>
      <w:numFmt w:val="bullet"/>
      <w:lvlText w:val="•"/>
      <w:lvlJc w:val="left"/>
      <w:pPr>
        <w:tabs>
          <w:tab w:val="num" w:pos="1440"/>
        </w:tabs>
        <w:ind w:left="1440" w:hanging="360"/>
      </w:pPr>
      <w:rPr>
        <w:rFonts w:ascii="Arial" w:hAnsi="Arial" w:hint="default"/>
      </w:rPr>
    </w:lvl>
    <w:lvl w:ilvl="2" w:tplc="B6660C56" w:tentative="1">
      <w:start w:val="1"/>
      <w:numFmt w:val="bullet"/>
      <w:lvlText w:val="•"/>
      <w:lvlJc w:val="left"/>
      <w:pPr>
        <w:tabs>
          <w:tab w:val="num" w:pos="2160"/>
        </w:tabs>
        <w:ind w:left="2160" w:hanging="360"/>
      </w:pPr>
      <w:rPr>
        <w:rFonts w:ascii="Arial" w:hAnsi="Arial" w:hint="default"/>
      </w:rPr>
    </w:lvl>
    <w:lvl w:ilvl="3" w:tplc="910C20A2" w:tentative="1">
      <w:start w:val="1"/>
      <w:numFmt w:val="bullet"/>
      <w:lvlText w:val="•"/>
      <w:lvlJc w:val="left"/>
      <w:pPr>
        <w:tabs>
          <w:tab w:val="num" w:pos="2880"/>
        </w:tabs>
        <w:ind w:left="2880" w:hanging="360"/>
      </w:pPr>
      <w:rPr>
        <w:rFonts w:ascii="Arial" w:hAnsi="Arial" w:hint="default"/>
      </w:rPr>
    </w:lvl>
    <w:lvl w:ilvl="4" w:tplc="64E06FFE" w:tentative="1">
      <w:start w:val="1"/>
      <w:numFmt w:val="bullet"/>
      <w:lvlText w:val="•"/>
      <w:lvlJc w:val="left"/>
      <w:pPr>
        <w:tabs>
          <w:tab w:val="num" w:pos="3600"/>
        </w:tabs>
        <w:ind w:left="3600" w:hanging="360"/>
      </w:pPr>
      <w:rPr>
        <w:rFonts w:ascii="Arial" w:hAnsi="Arial" w:hint="default"/>
      </w:rPr>
    </w:lvl>
    <w:lvl w:ilvl="5" w:tplc="F5543554" w:tentative="1">
      <w:start w:val="1"/>
      <w:numFmt w:val="bullet"/>
      <w:lvlText w:val="•"/>
      <w:lvlJc w:val="left"/>
      <w:pPr>
        <w:tabs>
          <w:tab w:val="num" w:pos="4320"/>
        </w:tabs>
        <w:ind w:left="4320" w:hanging="360"/>
      </w:pPr>
      <w:rPr>
        <w:rFonts w:ascii="Arial" w:hAnsi="Arial" w:hint="default"/>
      </w:rPr>
    </w:lvl>
    <w:lvl w:ilvl="6" w:tplc="5F50E14A" w:tentative="1">
      <w:start w:val="1"/>
      <w:numFmt w:val="bullet"/>
      <w:lvlText w:val="•"/>
      <w:lvlJc w:val="left"/>
      <w:pPr>
        <w:tabs>
          <w:tab w:val="num" w:pos="5040"/>
        </w:tabs>
        <w:ind w:left="5040" w:hanging="360"/>
      </w:pPr>
      <w:rPr>
        <w:rFonts w:ascii="Arial" w:hAnsi="Arial" w:hint="default"/>
      </w:rPr>
    </w:lvl>
    <w:lvl w:ilvl="7" w:tplc="76201DF2" w:tentative="1">
      <w:start w:val="1"/>
      <w:numFmt w:val="bullet"/>
      <w:lvlText w:val="•"/>
      <w:lvlJc w:val="left"/>
      <w:pPr>
        <w:tabs>
          <w:tab w:val="num" w:pos="5760"/>
        </w:tabs>
        <w:ind w:left="5760" w:hanging="360"/>
      </w:pPr>
      <w:rPr>
        <w:rFonts w:ascii="Arial" w:hAnsi="Arial" w:hint="default"/>
      </w:rPr>
    </w:lvl>
    <w:lvl w:ilvl="8" w:tplc="152692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4E146D"/>
    <w:multiLevelType w:val="hybridMultilevel"/>
    <w:tmpl w:val="8C6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E10D8"/>
    <w:multiLevelType w:val="hybridMultilevel"/>
    <w:tmpl w:val="ACBA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6215A"/>
    <w:multiLevelType w:val="hybridMultilevel"/>
    <w:tmpl w:val="69766C2A"/>
    <w:lvl w:ilvl="0" w:tplc="685E34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F41F6"/>
    <w:multiLevelType w:val="hybridMultilevel"/>
    <w:tmpl w:val="54F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94BA0"/>
    <w:multiLevelType w:val="hybridMultilevel"/>
    <w:tmpl w:val="087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8385F"/>
    <w:multiLevelType w:val="hybridMultilevel"/>
    <w:tmpl w:val="B0F2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D33B8"/>
    <w:multiLevelType w:val="hybridMultilevel"/>
    <w:tmpl w:val="D3B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80B32"/>
    <w:multiLevelType w:val="hybridMultilevel"/>
    <w:tmpl w:val="E348F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7B7F7E"/>
    <w:multiLevelType w:val="hybridMultilevel"/>
    <w:tmpl w:val="87E6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B2FC4"/>
    <w:multiLevelType w:val="hybridMultilevel"/>
    <w:tmpl w:val="7828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8627939">
    <w:abstractNumId w:val="20"/>
  </w:num>
  <w:num w:numId="2" w16cid:durableId="373971509">
    <w:abstractNumId w:val="15"/>
  </w:num>
  <w:num w:numId="3" w16cid:durableId="1331056928">
    <w:abstractNumId w:val="18"/>
  </w:num>
  <w:num w:numId="4" w16cid:durableId="1201548355">
    <w:abstractNumId w:val="21"/>
  </w:num>
  <w:num w:numId="5" w16cid:durableId="201672314">
    <w:abstractNumId w:val="19"/>
  </w:num>
  <w:num w:numId="6" w16cid:durableId="1133408181">
    <w:abstractNumId w:val="10"/>
  </w:num>
  <w:num w:numId="7" w16cid:durableId="336427650">
    <w:abstractNumId w:val="6"/>
  </w:num>
  <w:num w:numId="8" w16cid:durableId="929311309">
    <w:abstractNumId w:val="14"/>
  </w:num>
  <w:num w:numId="9" w16cid:durableId="103576148">
    <w:abstractNumId w:val="5"/>
  </w:num>
  <w:num w:numId="10" w16cid:durableId="2060008689">
    <w:abstractNumId w:val="3"/>
  </w:num>
  <w:num w:numId="11" w16cid:durableId="381712007">
    <w:abstractNumId w:val="2"/>
  </w:num>
  <w:num w:numId="12" w16cid:durableId="522011304">
    <w:abstractNumId w:val="12"/>
  </w:num>
  <w:num w:numId="13" w16cid:durableId="2097941234">
    <w:abstractNumId w:val="23"/>
  </w:num>
  <w:num w:numId="14" w16cid:durableId="1812676008">
    <w:abstractNumId w:val="0"/>
  </w:num>
  <w:num w:numId="15" w16cid:durableId="1874341334">
    <w:abstractNumId w:val="4"/>
  </w:num>
  <w:num w:numId="16" w16cid:durableId="1541087072">
    <w:abstractNumId w:val="1"/>
  </w:num>
  <w:num w:numId="17" w16cid:durableId="381445646">
    <w:abstractNumId w:val="11"/>
  </w:num>
  <w:num w:numId="18" w16cid:durableId="422805218">
    <w:abstractNumId w:val="7"/>
  </w:num>
  <w:num w:numId="19" w16cid:durableId="1368020779">
    <w:abstractNumId w:val="8"/>
  </w:num>
  <w:num w:numId="20" w16cid:durableId="1237713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59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0700177">
    <w:abstractNumId w:val="9"/>
  </w:num>
  <w:num w:numId="23" w16cid:durableId="1434521682">
    <w:abstractNumId w:val="16"/>
  </w:num>
  <w:num w:numId="24" w16cid:durableId="1699039043">
    <w:abstractNumId w:val="13"/>
  </w:num>
  <w:num w:numId="25" w16cid:durableId="13796649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140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OwNDU1sTA2MTI3MTFV0lEKTi0uzszPAymwqAUAyVY8HywAAAA="/>
  </w:docVars>
  <w:rsids>
    <w:rsidRoot w:val="00C33F3B"/>
    <w:rsid w:val="00001D13"/>
    <w:rsid w:val="000103CE"/>
    <w:rsid w:val="00012EA8"/>
    <w:rsid w:val="00013036"/>
    <w:rsid w:val="0002165B"/>
    <w:rsid w:val="00024C23"/>
    <w:rsid w:val="00026D9A"/>
    <w:rsid w:val="000276C1"/>
    <w:rsid w:val="00043671"/>
    <w:rsid w:val="0005070A"/>
    <w:rsid w:val="000508FD"/>
    <w:rsid w:val="00061861"/>
    <w:rsid w:val="0006298F"/>
    <w:rsid w:val="00076A0E"/>
    <w:rsid w:val="00081CB6"/>
    <w:rsid w:val="0008349E"/>
    <w:rsid w:val="00084A9B"/>
    <w:rsid w:val="00093E0E"/>
    <w:rsid w:val="0009744B"/>
    <w:rsid w:val="00097983"/>
    <w:rsid w:val="000A29FA"/>
    <w:rsid w:val="000A69E3"/>
    <w:rsid w:val="000B0A74"/>
    <w:rsid w:val="000B1032"/>
    <w:rsid w:val="000B3035"/>
    <w:rsid w:val="000B74DD"/>
    <w:rsid w:val="000C2266"/>
    <w:rsid w:val="000C30DF"/>
    <w:rsid w:val="000D4981"/>
    <w:rsid w:val="000E15FB"/>
    <w:rsid w:val="000E482A"/>
    <w:rsid w:val="000E4CE2"/>
    <w:rsid w:val="000F295A"/>
    <w:rsid w:val="000F3917"/>
    <w:rsid w:val="000F6B79"/>
    <w:rsid w:val="001000D4"/>
    <w:rsid w:val="001042B0"/>
    <w:rsid w:val="0011225B"/>
    <w:rsid w:val="00114B1A"/>
    <w:rsid w:val="0012730E"/>
    <w:rsid w:val="001316C6"/>
    <w:rsid w:val="00131EC8"/>
    <w:rsid w:val="0013521B"/>
    <w:rsid w:val="00135D2F"/>
    <w:rsid w:val="001363DA"/>
    <w:rsid w:val="001431D9"/>
    <w:rsid w:val="00150695"/>
    <w:rsid w:val="00152942"/>
    <w:rsid w:val="0015790D"/>
    <w:rsid w:val="001615D6"/>
    <w:rsid w:val="00165D8B"/>
    <w:rsid w:val="0016604B"/>
    <w:rsid w:val="00167604"/>
    <w:rsid w:val="00174B27"/>
    <w:rsid w:val="00175CD4"/>
    <w:rsid w:val="0018196A"/>
    <w:rsid w:val="00182217"/>
    <w:rsid w:val="00184C4E"/>
    <w:rsid w:val="00191BB4"/>
    <w:rsid w:val="001940C8"/>
    <w:rsid w:val="0019582E"/>
    <w:rsid w:val="001A60C8"/>
    <w:rsid w:val="001A7CEA"/>
    <w:rsid w:val="001B040F"/>
    <w:rsid w:val="001B2F21"/>
    <w:rsid w:val="001B7BBA"/>
    <w:rsid w:val="001C0A7D"/>
    <w:rsid w:val="001C1E2A"/>
    <w:rsid w:val="001D219F"/>
    <w:rsid w:val="001E5F3B"/>
    <w:rsid w:val="001F36FB"/>
    <w:rsid w:val="001F5ABC"/>
    <w:rsid w:val="0020535B"/>
    <w:rsid w:val="00217B63"/>
    <w:rsid w:val="002200F2"/>
    <w:rsid w:val="002210BC"/>
    <w:rsid w:val="00221714"/>
    <w:rsid w:val="0022520C"/>
    <w:rsid w:val="0022677F"/>
    <w:rsid w:val="00227C13"/>
    <w:rsid w:val="0023053A"/>
    <w:rsid w:val="00231DE4"/>
    <w:rsid w:val="00235E7E"/>
    <w:rsid w:val="00236BF9"/>
    <w:rsid w:val="00241CBB"/>
    <w:rsid w:val="00242BDC"/>
    <w:rsid w:val="00246544"/>
    <w:rsid w:val="002466B5"/>
    <w:rsid w:val="00247D7E"/>
    <w:rsid w:val="00252D73"/>
    <w:rsid w:val="00252F32"/>
    <w:rsid w:val="002545C1"/>
    <w:rsid w:val="00260F09"/>
    <w:rsid w:val="00262ABA"/>
    <w:rsid w:val="00263D05"/>
    <w:rsid w:val="00263F8D"/>
    <w:rsid w:val="00264449"/>
    <w:rsid w:val="0026454D"/>
    <w:rsid w:val="00266435"/>
    <w:rsid w:val="002760E7"/>
    <w:rsid w:val="002801DF"/>
    <w:rsid w:val="00280E5C"/>
    <w:rsid w:val="00280FB9"/>
    <w:rsid w:val="00285E28"/>
    <w:rsid w:val="00291664"/>
    <w:rsid w:val="00294969"/>
    <w:rsid w:val="002A294C"/>
    <w:rsid w:val="002A459C"/>
    <w:rsid w:val="002A7529"/>
    <w:rsid w:val="002B59E0"/>
    <w:rsid w:val="002C0682"/>
    <w:rsid w:val="002C2623"/>
    <w:rsid w:val="002D13DE"/>
    <w:rsid w:val="002D2738"/>
    <w:rsid w:val="002D3CE9"/>
    <w:rsid w:val="002D3D54"/>
    <w:rsid w:val="002E2E4E"/>
    <w:rsid w:val="002F2A5D"/>
    <w:rsid w:val="002F7C75"/>
    <w:rsid w:val="003017EC"/>
    <w:rsid w:val="003018B6"/>
    <w:rsid w:val="003022FB"/>
    <w:rsid w:val="00302F57"/>
    <w:rsid w:val="00310F28"/>
    <w:rsid w:val="0031296A"/>
    <w:rsid w:val="00323A4D"/>
    <w:rsid w:val="00324947"/>
    <w:rsid w:val="00333270"/>
    <w:rsid w:val="00334C53"/>
    <w:rsid w:val="0033647B"/>
    <w:rsid w:val="00336954"/>
    <w:rsid w:val="00337D43"/>
    <w:rsid w:val="00340D80"/>
    <w:rsid w:val="00341F36"/>
    <w:rsid w:val="00347006"/>
    <w:rsid w:val="00350446"/>
    <w:rsid w:val="00351ECB"/>
    <w:rsid w:val="00356CD0"/>
    <w:rsid w:val="00356F06"/>
    <w:rsid w:val="00380D0A"/>
    <w:rsid w:val="0038129E"/>
    <w:rsid w:val="00385B19"/>
    <w:rsid w:val="00390920"/>
    <w:rsid w:val="00391B28"/>
    <w:rsid w:val="0039778F"/>
    <w:rsid w:val="00397A1E"/>
    <w:rsid w:val="003B3FBF"/>
    <w:rsid w:val="003B5E88"/>
    <w:rsid w:val="003C0CD2"/>
    <w:rsid w:val="003C4970"/>
    <w:rsid w:val="003C53E8"/>
    <w:rsid w:val="003C55FB"/>
    <w:rsid w:val="003C564C"/>
    <w:rsid w:val="003D1FCF"/>
    <w:rsid w:val="003D5961"/>
    <w:rsid w:val="003E2832"/>
    <w:rsid w:val="003E4877"/>
    <w:rsid w:val="003E781A"/>
    <w:rsid w:val="003F6361"/>
    <w:rsid w:val="0040090F"/>
    <w:rsid w:val="00411497"/>
    <w:rsid w:val="00416C74"/>
    <w:rsid w:val="004255A9"/>
    <w:rsid w:val="00431078"/>
    <w:rsid w:val="00431C88"/>
    <w:rsid w:val="00432723"/>
    <w:rsid w:val="00436A71"/>
    <w:rsid w:val="0044159E"/>
    <w:rsid w:val="004426BD"/>
    <w:rsid w:val="00442B80"/>
    <w:rsid w:val="004436E9"/>
    <w:rsid w:val="00445122"/>
    <w:rsid w:val="004508C3"/>
    <w:rsid w:val="00452A6C"/>
    <w:rsid w:val="00452E51"/>
    <w:rsid w:val="004629CB"/>
    <w:rsid w:val="00462E7F"/>
    <w:rsid w:val="00467650"/>
    <w:rsid w:val="00470007"/>
    <w:rsid w:val="00471E89"/>
    <w:rsid w:val="00476322"/>
    <w:rsid w:val="00482010"/>
    <w:rsid w:val="00482B37"/>
    <w:rsid w:val="00482B56"/>
    <w:rsid w:val="00483FFF"/>
    <w:rsid w:val="00485DE1"/>
    <w:rsid w:val="00494419"/>
    <w:rsid w:val="004A22ED"/>
    <w:rsid w:val="004A7F98"/>
    <w:rsid w:val="004B69A4"/>
    <w:rsid w:val="004C5822"/>
    <w:rsid w:val="004D13AC"/>
    <w:rsid w:val="004D1FB0"/>
    <w:rsid w:val="004D351D"/>
    <w:rsid w:val="004D35E1"/>
    <w:rsid w:val="004E0191"/>
    <w:rsid w:val="004F12DF"/>
    <w:rsid w:val="00503443"/>
    <w:rsid w:val="0050424E"/>
    <w:rsid w:val="00510400"/>
    <w:rsid w:val="00516E4C"/>
    <w:rsid w:val="0052231E"/>
    <w:rsid w:val="00522AA2"/>
    <w:rsid w:val="0052330A"/>
    <w:rsid w:val="0052419E"/>
    <w:rsid w:val="005260EB"/>
    <w:rsid w:val="00533070"/>
    <w:rsid w:val="00543E85"/>
    <w:rsid w:val="00543FC5"/>
    <w:rsid w:val="00550D7B"/>
    <w:rsid w:val="005577E8"/>
    <w:rsid w:val="00563917"/>
    <w:rsid w:val="00563DB7"/>
    <w:rsid w:val="005645E3"/>
    <w:rsid w:val="0056502B"/>
    <w:rsid w:val="00567176"/>
    <w:rsid w:val="00570505"/>
    <w:rsid w:val="00571682"/>
    <w:rsid w:val="0057798C"/>
    <w:rsid w:val="00584A41"/>
    <w:rsid w:val="00584D96"/>
    <w:rsid w:val="00591BDC"/>
    <w:rsid w:val="005A37E5"/>
    <w:rsid w:val="005B36DF"/>
    <w:rsid w:val="005B4B0F"/>
    <w:rsid w:val="005C44F9"/>
    <w:rsid w:val="005C5A69"/>
    <w:rsid w:val="005D120A"/>
    <w:rsid w:val="005D27BE"/>
    <w:rsid w:val="005D39DB"/>
    <w:rsid w:val="005D5052"/>
    <w:rsid w:val="005D595B"/>
    <w:rsid w:val="005E0B16"/>
    <w:rsid w:val="005F43C3"/>
    <w:rsid w:val="005F6499"/>
    <w:rsid w:val="006007D0"/>
    <w:rsid w:val="006027D6"/>
    <w:rsid w:val="00606B63"/>
    <w:rsid w:val="00607A39"/>
    <w:rsid w:val="0061173E"/>
    <w:rsid w:val="00612196"/>
    <w:rsid w:val="00615418"/>
    <w:rsid w:val="00616D75"/>
    <w:rsid w:val="00624D15"/>
    <w:rsid w:val="006313F5"/>
    <w:rsid w:val="006346D7"/>
    <w:rsid w:val="006350A5"/>
    <w:rsid w:val="006417F3"/>
    <w:rsid w:val="00651C9B"/>
    <w:rsid w:val="0066023F"/>
    <w:rsid w:val="00660D69"/>
    <w:rsid w:val="00666C38"/>
    <w:rsid w:val="0066790D"/>
    <w:rsid w:val="0068207A"/>
    <w:rsid w:val="00682544"/>
    <w:rsid w:val="00684A94"/>
    <w:rsid w:val="00685567"/>
    <w:rsid w:val="00697185"/>
    <w:rsid w:val="0069791A"/>
    <w:rsid w:val="006A173E"/>
    <w:rsid w:val="006A23EA"/>
    <w:rsid w:val="006A43D8"/>
    <w:rsid w:val="006B3AE2"/>
    <w:rsid w:val="006B576E"/>
    <w:rsid w:val="006C166C"/>
    <w:rsid w:val="006D3E45"/>
    <w:rsid w:val="006D42D8"/>
    <w:rsid w:val="006D6E88"/>
    <w:rsid w:val="006E7D41"/>
    <w:rsid w:val="00700C7B"/>
    <w:rsid w:val="00703C39"/>
    <w:rsid w:val="00706787"/>
    <w:rsid w:val="00713F07"/>
    <w:rsid w:val="007162FF"/>
    <w:rsid w:val="00716627"/>
    <w:rsid w:val="00720F89"/>
    <w:rsid w:val="00721ADD"/>
    <w:rsid w:val="00723267"/>
    <w:rsid w:val="0072571F"/>
    <w:rsid w:val="007312B4"/>
    <w:rsid w:val="007334FD"/>
    <w:rsid w:val="007340C4"/>
    <w:rsid w:val="00740D7F"/>
    <w:rsid w:val="007478B3"/>
    <w:rsid w:val="00750FC9"/>
    <w:rsid w:val="00751A45"/>
    <w:rsid w:val="00752B4A"/>
    <w:rsid w:val="00761BBE"/>
    <w:rsid w:val="00762ECC"/>
    <w:rsid w:val="00765074"/>
    <w:rsid w:val="00766529"/>
    <w:rsid w:val="00766F21"/>
    <w:rsid w:val="00772393"/>
    <w:rsid w:val="007723DE"/>
    <w:rsid w:val="007726E3"/>
    <w:rsid w:val="00783DA5"/>
    <w:rsid w:val="00784E20"/>
    <w:rsid w:val="0078562B"/>
    <w:rsid w:val="00792A87"/>
    <w:rsid w:val="007A0269"/>
    <w:rsid w:val="007A1360"/>
    <w:rsid w:val="007A2B7D"/>
    <w:rsid w:val="007B4AA0"/>
    <w:rsid w:val="007B5E14"/>
    <w:rsid w:val="007B7570"/>
    <w:rsid w:val="007C1288"/>
    <w:rsid w:val="007C32E7"/>
    <w:rsid w:val="007D0769"/>
    <w:rsid w:val="007D0ECF"/>
    <w:rsid w:val="007D2413"/>
    <w:rsid w:val="007D5C64"/>
    <w:rsid w:val="007D61BF"/>
    <w:rsid w:val="007E1983"/>
    <w:rsid w:val="007E2AED"/>
    <w:rsid w:val="007E2CB0"/>
    <w:rsid w:val="007E7A6E"/>
    <w:rsid w:val="007E7F8E"/>
    <w:rsid w:val="007F2117"/>
    <w:rsid w:val="007F5A7C"/>
    <w:rsid w:val="007F73CE"/>
    <w:rsid w:val="00804300"/>
    <w:rsid w:val="00812388"/>
    <w:rsid w:val="0081290E"/>
    <w:rsid w:val="00813150"/>
    <w:rsid w:val="00820B1D"/>
    <w:rsid w:val="008219F5"/>
    <w:rsid w:val="00821D7C"/>
    <w:rsid w:val="008250C1"/>
    <w:rsid w:val="008266BB"/>
    <w:rsid w:val="008269E9"/>
    <w:rsid w:val="00827B2B"/>
    <w:rsid w:val="0083106D"/>
    <w:rsid w:val="008315FB"/>
    <w:rsid w:val="008324FE"/>
    <w:rsid w:val="00837CEB"/>
    <w:rsid w:val="0084225E"/>
    <w:rsid w:val="00843C34"/>
    <w:rsid w:val="008524DF"/>
    <w:rsid w:val="008529A7"/>
    <w:rsid w:val="00863FAF"/>
    <w:rsid w:val="008657A3"/>
    <w:rsid w:val="00866679"/>
    <w:rsid w:val="00870EA3"/>
    <w:rsid w:val="00872F9F"/>
    <w:rsid w:val="00876D67"/>
    <w:rsid w:val="008849C8"/>
    <w:rsid w:val="00891402"/>
    <w:rsid w:val="00896602"/>
    <w:rsid w:val="008A666C"/>
    <w:rsid w:val="008B556D"/>
    <w:rsid w:val="008C1D85"/>
    <w:rsid w:val="008C442D"/>
    <w:rsid w:val="008C72B3"/>
    <w:rsid w:val="008C7A77"/>
    <w:rsid w:val="008D453E"/>
    <w:rsid w:val="008E0DA1"/>
    <w:rsid w:val="008E1CCA"/>
    <w:rsid w:val="008F1B27"/>
    <w:rsid w:val="008F765A"/>
    <w:rsid w:val="00900549"/>
    <w:rsid w:val="0091063C"/>
    <w:rsid w:val="0091133C"/>
    <w:rsid w:val="009213B4"/>
    <w:rsid w:val="00931C97"/>
    <w:rsid w:val="0093506C"/>
    <w:rsid w:val="00941EF4"/>
    <w:rsid w:val="00945EF4"/>
    <w:rsid w:val="00957628"/>
    <w:rsid w:val="009622AB"/>
    <w:rsid w:val="0096250A"/>
    <w:rsid w:val="00964881"/>
    <w:rsid w:val="009714E4"/>
    <w:rsid w:val="00974253"/>
    <w:rsid w:val="00977ADE"/>
    <w:rsid w:val="0098226F"/>
    <w:rsid w:val="009830BE"/>
    <w:rsid w:val="00985F06"/>
    <w:rsid w:val="00986273"/>
    <w:rsid w:val="00986836"/>
    <w:rsid w:val="00994B52"/>
    <w:rsid w:val="00994F32"/>
    <w:rsid w:val="009A6E43"/>
    <w:rsid w:val="009C7B7A"/>
    <w:rsid w:val="009D269E"/>
    <w:rsid w:val="009D358F"/>
    <w:rsid w:val="009D4D0D"/>
    <w:rsid w:val="009D7231"/>
    <w:rsid w:val="009E08A6"/>
    <w:rsid w:val="009E12C5"/>
    <w:rsid w:val="009E144D"/>
    <w:rsid w:val="009E26AA"/>
    <w:rsid w:val="009E6A4F"/>
    <w:rsid w:val="009E6E89"/>
    <w:rsid w:val="009E7078"/>
    <w:rsid w:val="009F3BA9"/>
    <w:rsid w:val="00A0110C"/>
    <w:rsid w:val="00A02112"/>
    <w:rsid w:val="00A0566A"/>
    <w:rsid w:val="00A077F8"/>
    <w:rsid w:val="00A12564"/>
    <w:rsid w:val="00A14A59"/>
    <w:rsid w:val="00A15755"/>
    <w:rsid w:val="00A20ABA"/>
    <w:rsid w:val="00A24563"/>
    <w:rsid w:val="00A3309A"/>
    <w:rsid w:val="00A35BF0"/>
    <w:rsid w:val="00A4057D"/>
    <w:rsid w:val="00A47545"/>
    <w:rsid w:val="00A50B41"/>
    <w:rsid w:val="00A54CFD"/>
    <w:rsid w:val="00A555B4"/>
    <w:rsid w:val="00A60419"/>
    <w:rsid w:val="00A605A4"/>
    <w:rsid w:val="00A60EB1"/>
    <w:rsid w:val="00A63822"/>
    <w:rsid w:val="00A63CEE"/>
    <w:rsid w:val="00A71C61"/>
    <w:rsid w:val="00A728A7"/>
    <w:rsid w:val="00A82316"/>
    <w:rsid w:val="00A84254"/>
    <w:rsid w:val="00A90689"/>
    <w:rsid w:val="00A91F69"/>
    <w:rsid w:val="00A96810"/>
    <w:rsid w:val="00AA0C52"/>
    <w:rsid w:val="00AA1235"/>
    <w:rsid w:val="00AA1AC2"/>
    <w:rsid w:val="00AA634D"/>
    <w:rsid w:val="00AB3601"/>
    <w:rsid w:val="00AC1227"/>
    <w:rsid w:val="00AC25B9"/>
    <w:rsid w:val="00AC26FD"/>
    <w:rsid w:val="00AC5B81"/>
    <w:rsid w:val="00AD3588"/>
    <w:rsid w:val="00AD761F"/>
    <w:rsid w:val="00AE168F"/>
    <w:rsid w:val="00AE2F8B"/>
    <w:rsid w:val="00AE40C7"/>
    <w:rsid w:val="00AE74CD"/>
    <w:rsid w:val="00AF2C0A"/>
    <w:rsid w:val="00AF40F2"/>
    <w:rsid w:val="00B01D1B"/>
    <w:rsid w:val="00B108D1"/>
    <w:rsid w:val="00B17A24"/>
    <w:rsid w:val="00B236C9"/>
    <w:rsid w:val="00B443F2"/>
    <w:rsid w:val="00B45B90"/>
    <w:rsid w:val="00B50E86"/>
    <w:rsid w:val="00B517EC"/>
    <w:rsid w:val="00B534F8"/>
    <w:rsid w:val="00B56EB5"/>
    <w:rsid w:val="00B60E3D"/>
    <w:rsid w:val="00B624B4"/>
    <w:rsid w:val="00B62BEC"/>
    <w:rsid w:val="00B630C9"/>
    <w:rsid w:val="00B6368C"/>
    <w:rsid w:val="00B654A6"/>
    <w:rsid w:val="00B74E60"/>
    <w:rsid w:val="00B77060"/>
    <w:rsid w:val="00B81FF7"/>
    <w:rsid w:val="00B851A1"/>
    <w:rsid w:val="00B85CA7"/>
    <w:rsid w:val="00B86C1E"/>
    <w:rsid w:val="00B87F2F"/>
    <w:rsid w:val="00B933DC"/>
    <w:rsid w:val="00BB10CC"/>
    <w:rsid w:val="00BD004D"/>
    <w:rsid w:val="00BD06A8"/>
    <w:rsid w:val="00BD2BCB"/>
    <w:rsid w:val="00BD6AD2"/>
    <w:rsid w:val="00BD7838"/>
    <w:rsid w:val="00BD7F2A"/>
    <w:rsid w:val="00BE5690"/>
    <w:rsid w:val="00BE6DDF"/>
    <w:rsid w:val="00BF34D4"/>
    <w:rsid w:val="00C06784"/>
    <w:rsid w:val="00C12D6E"/>
    <w:rsid w:val="00C14552"/>
    <w:rsid w:val="00C152CA"/>
    <w:rsid w:val="00C162EE"/>
    <w:rsid w:val="00C27A44"/>
    <w:rsid w:val="00C33F3B"/>
    <w:rsid w:val="00C3402A"/>
    <w:rsid w:val="00C51D5C"/>
    <w:rsid w:val="00C66E3B"/>
    <w:rsid w:val="00C8591D"/>
    <w:rsid w:val="00C906A3"/>
    <w:rsid w:val="00C92753"/>
    <w:rsid w:val="00C959F1"/>
    <w:rsid w:val="00CB0E8A"/>
    <w:rsid w:val="00CB57D9"/>
    <w:rsid w:val="00CC1623"/>
    <w:rsid w:val="00CC2788"/>
    <w:rsid w:val="00CC753D"/>
    <w:rsid w:val="00CD315B"/>
    <w:rsid w:val="00CD7179"/>
    <w:rsid w:val="00CE009C"/>
    <w:rsid w:val="00CF071E"/>
    <w:rsid w:val="00CF3E13"/>
    <w:rsid w:val="00CF5B3B"/>
    <w:rsid w:val="00D01EA7"/>
    <w:rsid w:val="00D04A51"/>
    <w:rsid w:val="00D05FB5"/>
    <w:rsid w:val="00D078E9"/>
    <w:rsid w:val="00D102F2"/>
    <w:rsid w:val="00D145FE"/>
    <w:rsid w:val="00D22E1F"/>
    <w:rsid w:val="00D31A34"/>
    <w:rsid w:val="00D3464B"/>
    <w:rsid w:val="00D36A4F"/>
    <w:rsid w:val="00D42A5B"/>
    <w:rsid w:val="00D4405A"/>
    <w:rsid w:val="00D51E5F"/>
    <w:rsid w:val="00D51F99"/>
    <w:rsid w:val="00D532A7"/>
    <w:rsid w:val="00D56D87"/>
    <w:rsid w:val="00D605D6"/>
    <w:rsid w:val="00D8442E"/>
    <w:rsid w:val="00D90E66"/>
    <w:rsid w:val="00D91395"/>
    <w:rsid w:val="00D9194F"/>
    <w:rsid w:val="00D94BCE"/>
    <w:rsid w:val="00D95402"/>
    <w:rsid w:val="00DB37BD"/>
    <w:rsid w:val="00DB454E"/>
    <w:rsid w:val="00DC4927"/>
    <w:rsid w:val="00DC619C"/>
    <w:rsid w:val="00DD5AC8"/>
    <w:rsid w:val="00DD64C4"/>
    <w:rsid w:val="00DE2A6A"/>
    <w:rsid w:val="00DE48D9"/>
    <w:rsid w:val="00DE4D7B"/>
    <w:rsid w:val="00DE5880"/>
    <w:rsid w:val="00DE5CD6"/>
    <w:rsid w:val="00DE7633"/>
    <w:rsid w:val="00DF1F70"/>
    <w:rsid w:val="00DF206F"/>
    <w:rsid w:val="00E004D9"/>
    <w:rsid w:val="00E00703"/>
    <w:rsid w:val="00E03851"/>
    <w:rsid w:val="00E04A01"/>
    <w:rsid w:val="00E06BE5"/>
    <w:rsid w:val="00E07B79"/>
    <w:rsid w:val="00E10F6D"/>
    <w:rsid w:val="00E1465A"/>
    <w:rsid w:val="00E245AA"/>
    <w:rsid w:val="00E26B87"/>
    <w:rsid w:val="00E32317"/>
    <w:rsid w:val="00E33C4B"/>
    <w:rsid w:val="00E342B8"/>
    <w:rsid w:val="00E36CAE"/>
    <w:rsid w:val="00E41A10"/>
    <w:rsid w:val="00E43721"/>
    <w:rsid w:val="00E472AC"/>
    <w:rsid w:val="00E5275D"/>
    <w:rsid w:val="00E54334"/>
    <w:rsid w:val="00E562F1"/>
    <w:rsid w:val="00E66727"/>
    <w:rsid w:val="00E67CA0"/>
    <w:rsid w:val="00E722EF"/>
    <w:rsid w:val="00E758BF"/>
    <w:rsid w:val="00E841DE"/>
    <w:rsid w:val="00E9028B"/>
    <w:rsid w:val="00E93410"/>
    <w:rsid w:val="00E9522F"/>
    <w:rsid w:val="00EA096E"/>
    <w:rsid w:val="00EB1054"/>
    <w:rsid w:val="00EB21FD"/>
    <w:rsid w:val="00EC7151"/>
    <w:rsid w:val="00ED1B3E"/>
    <w:rsid w:val="00ED49D7"/>
    <w:rsid w:val="00EE7128"/>
    <w:rsid w:val="00EE7966"/>
    <w:rsid w:val="00EF181B"/>
    <w:rsid w:val="00EF1888"/>
    <w:rsid w:val="00EF69E2"/>
    <w:rsid w:val="00EF7244"/>
    <w:rsid w:val="00F0515D"/>
    <w:rsid w:val="00F06B7B"/>
    <w:rsid w:val="00F07D14"/>
    <w:rsid w:val="00F10645"/>
    <w:rsid w:val="00F12E2C"/>
    <w:rsid w:val="00F15D7D"/>
    <w:rsid w:val="00F23BEE"/>
    <w:rsid w:val="00F303EB"/>
    <w:rsid w:val="00F31457"/>
    <w:rsid w:val="00F332D1"/>
    <w:rsid w:val="00F4095D"/>
    <w:rsid w:val="00F45A3B"/>
    <w:rsid w:val="00F63157"/>
    <w:rsid w:val="00F6329D"/>
    <w:rsid w:val="00F70A44"/>
    <w:rsid w:val="00F71641"/>
    <w:rsid w:val="00F71A37"/>
    <w:rsid w:val="00F7289D"/>
    <w:rsid w:val="00F842B1"/>
    <w:rsid w:val="00F84F8F"/>
    <w:rsid w:val="00F96552"/>
    <w:rsid w:val="00FA052E"/>
    <w:rsid w:val="00FA25B7"/>
    <w:rsid w:val="00FA3F8D"/>
    <w:rsid w:val="00FA5558"/>
    <w:rsid w:val="00FB7BBB"/>
    <w:rsid w:val="00FC2F8F"/>
    <w:rsid w:val="00FC54E2"/>
    <w:rsid w:val="00FC6B9B"/>
    <w:rsid w:val="00FD250A"/>
    <w:rsid w:val="00FD2B15"/>
    <w:rsid w:val="00FE154E"/>
    <w:rsid w:val="00FF0CB6"/>
    <w:rsid w:val="00FF28A5"/>
    <w:rsid w:val="00FF4115"/>
    <w:rsid w:val="00FF4EBF"/>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39CA"/>
  <w15:docId w15:val="{F398AEF4-73CD-4B69-B5B9-30B85D2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3B"/>
  </w:style>
  <w:style w:type="paragraph" w:styleId="Heading1">
    <w:name w:val="heading 1"/>
    <w:basedOn w:val="Normal"/>
    <w:next w:val="Normal"/>
    <w:link w:val="Heading1Char"/>
    <w:uiPriority w:val="9"/>
    <w:qFormat/>
    <w:rsid w:val="00C33F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F3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5A3B"/>
    <w:pPr>
      <w:ind w:left="720"/>
      <w:contextualSpacing/>
    </w:pPr>
  </w:style>
  <w:style w:type="paragraph" w:styleId="Header">
    <w:name w:val="header"/>
    <w:basedOn w:val="Normal"/>
    <w:link w:val="HeaderChar"/>
    <w:uiPriority w:val="99"/>
    <w:unhideWhenUsed/>
    <w:rsid w:val="0093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97"/>
  </w:style>
  <w:style w:type="paragraph" w:styleId="Footer">
    <w:name w:val="footer"/>
    <w:basedOn w:val="Normal"/>
    <w:link w:val="FooterChar"/>
    <w:uiPriority w:val="99"/>
    <w:unhideWhenUsed/>
    <w:rsid w:val="00931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C97"/>
  </w:style>
  <w:style w:type="character" w:styleId="CommentReference">
    <w:name w:val="annotation reference"/>
    <w:basedOn w:val="DefaultParagraphFont"/>
    <w:uiPriority w:val="99"/>
    <w:semiHidden/>
    <w:unhideWhenUsed/>
    <w:rsid w:val="005A37E5"/>
    <w:rPr>
      <w:sz w:val="16"/>
      <w:szCs w:val="16"/>
    </w:rPr>
  </w:style>
  <w:style w:type="paragraph" w:styleId="CommentText">
    <w:name w:val="annotation text"/>
    <w:basedOn w:val="Normal"/>
    <w:link w:val="CommentTextChar"/>
    <w:uiPriority w:val="99"/>
    <w:semiHidden/>
    <w:unhideWhenUsed/>
    <w:rsid w:val="005A37E5"/>
    <w:pPr>
      <w:spacing w:line="240" w:lineRule="auto"/>
    </w:pPr>
    <w:rPr>
      <w:sz w:val="20"/>
      <w:szCs w:val="20"/>
    </w:rPr>
  </w:style>
  <w:style w:type="character" w:customStyle="1" w:styleId="CommentTextChar">
    <w:name w:val="Comment Text Char"/>
    <w:basedOn w:val="DefaultParagraphFont"/>
    <w:link w:val="CommentText"/>
    <w:uiPriority w:val="99"/>
    <w:semiHidden/>
    <w:rsid w:val="005A37E5"/>
    <w:rPr>
      <w:sz w:val="20"/>
      <w:szCs w:val="20"/>
    </w:rPr>
  </w:style>
  <w:style w:type="paragraph" w:styleId="CommentSubject">
    <w:name w:val="annotation subject"/>
    <w:basedOn w:val="CommentText"/>
    <w:next w:val="CommentText"/>
    <w:link w:val="CommentSubjectChar"/>
    <w:uiPriority w:val="99"/>
    <w:semiHidden/>
    <w:unhideWhenUsed/>
    <w:rsid w:val="005A37E5"/>
    <w:rPr>
      <w:b/>
      <w:bCs/>
    </w:rPr>
  </w:style>
  <w:style w:type="character" w:customStyle="1" w:styleId="CommentSubjectChar">
    <w:name w:val="Comment Subject Char"/>
    <w:basedOn w:val="CommentTextChar"/>
    <w:link w:val="CommentSubject"/>
    <w:uiPriority w:val="99"/>
    <w:semiHidden/>
    <w:rsid w:val="005A37E5"/>
    <w:rPr>
      <w:b/>
      <w:bCs/>
      <w:sz w:val="20"/>
      <w:szCs w:val="20"/>
    </w:rPr>
  </w:style>
  <w:style w:type="paragraph" w:styleId="BalloonText">
    <w:name w:val="Balloon Text"/>
    <w:basedOn w:val="Normal"/>
    <w:link w:val="BalloonTextChar"/>
    <w:uiPriority w:val="99"/>
    <w:semiHidden/>
    <w:unhideWhenUsed/>
    <w:rsid w:val="005A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E5"/>
    <w:rPr>
      <w:rFonts w:ascii="Segoe UI" w:hAnsi="Segoe UI" w:cs="Segoe UI"/>
      <w:sz w:val="18"/>
      <w:szCs w:val="18"/>
    </w:rPr>
  </w:style>
  <w:style w:type="paragraph" w:styleId="NormalWeb">
    <w:name w:val="Normal (Web)"/>
    <w:basedOn w:val="Normal"/>
    <w:uiPriority w:val="99"/>
    <w:unhideWhenUsed/>
    <w:rsid w:val="005705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42B1"/>
    <w:pPr>
      <w:spacing w:after="0" w:line="240" w:lineRule="auto"/>
    </w:pPr>
  </w:style>
  <w:style w:type="table" w:styleId="LightList">
    <w:name w:val="Light List"/>
    <w:basedOn w:val="TableNormal"/>
    <w:uiPriority w:val="61"/>
    <w:semiHidden/>
    <w:unhideWhenUsed/>
    <w:rsid w:val="00772393"/>
    <w:pPr>
      <w:spacing w:after="0" w:line="240" w:lineRule="auto"/>
    </w:pPr>
    <w:rPr>
      <w:rFonts w:eastAsiaTheme="minorEastAsia"/>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22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032"/>
    <w:rPr>
      <w:color w:val="0563C1" w:themeColor="hyperlink"/>
      <w:u w:val="single"/>
    </w:rPr>
  </w:style>
  <w:style w:type="character" w:customStyle="1" w:styleId="UnresolvedMention1">
    <w:name w:val="Unresolved Mention1"/>
    <w:basedOn w:val="DefaultParagraphFont"/>
    <w:uiPriority w:val="99"/>
    <w:semiHidden/>
    <w:unhideWhenUsed/>
    <w:rsid w:val="000B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8564">
      <w:bodyDiv w:val="1"/>
      <w:marLeft w:val="0"/>
      <w:marRight w:val="0"/>
      <w:marTop w:val="0"/>
      <w:marBottom w:val="0"/>
      <w:divBdr>
        <w:top w:val="none" w:sz="0" w:space="0" w:color="auto"/>
        <w:left w:val="none" w:sz="0" w:space="0" w:color="auto"/>
        <w:bottom w:val="none" w:sz="0" w:space="0" w:color="auto"/>
        <w:right w:val="none" w:sz="0" w:space="0" w:color="auto"/>
      </w:divBdr>
    </w:div>
    <w:div w:id="129203246">
      <w:bodyDiv w:val="1"/>
      <w:marLeft w:val="0"/>
      <w:marRight w:val="0"/>
      <w:marTop w:val="0"/>
      <w:marBottom w:val="0"/>
      <w:divBdr>
        <w:top w:val="none" w:sz="0" w:space="0" w:color="auto"/>
        <w:left w:val="none" w:sz="0" w:space="0" w:color="auto"/>
        <w:bottom w:val="none" w:sz="0" w:space="0" w:color="auto"/>
        <w:right w:val="none" w:sz="0" w:space="0" w:color="auto"/>
      </w:divBdr>
      <w:divsChild>
        <w:div w:id="839350031">
          <w:marLeft w:val="360"/>
          <w:marRight w:val="0"/>
          <w:marTop w:val="200"/>
          <w:marBottom w:val="0"/>
          <w:divBdr>
            <w:top w:val="none" w:sz="0" w:space="0" w:color="auto"/>
            <w:left w:val="none" w:sz="0" w:space="0" w:color="auto"/>
            <w:bottom w:val="none" w:sz="0" w:space="0" w:color="auto"/>
            <w:right w:val="none" w:sz="0" w:space="0" w:color="auto"/>
          </w:divBdr>
        </w:div>
        <w:div w:id="1894268417">
          <w:marLeft w:val="360"/>
          <w:marRight w:val="0"/>
          <w:marTop w:val="200"/>
          <w:marBottom w:val="0"/>
          <w:divBdr>
            <w:top w:val="none" w:sz="0" w:space="0" w:color="auto"/>
            <w:left w:val="none" w:sz="0" w:space="0" w:color="auto"/>
            <w:bottom w:val="none" w:sz="0" w:space="0" w:color="auto"/>
            <w:right w:val="none" w:sz="0" w:space="0" w:color="auto"/>
          </w:divBdr>
        </w:div>
        <w:div w:id="467210052">
          <w:marLeft w:val="360"/>
          <w:marRight w:val="0"/>
          <w:marTop w:val="200"/>
          <w:marBottom w:val="0"/>
          <w:divBdr>
            <w:top w:val="none" w:sz="0" w:space="0" w:color="auto"/>
            <w:left w:val="none" w:sz="0" w:space="0" w:color="auto"/>
            <w:bottom w:val="none" w:sz="0" w:space="0" w:color="auto"/>
            <w:right w:val="none" w:sz="0" w:space="0" w:color="auto"/>
          </w:divBdr>
        </w:div>
        <w:div w:id="1438401121">
          <w:marLeft w:val="360"/>
          <w:marRight w:val="0"/>
          <w:marTop w:val="200"/>
          <w:marBottom w:val="0"/>
          <w:divBdr>
            <w:top w:val="none" w:sz="0" w:space="0" w:color="auto"/>
            <w:left w:val="none" w:sz="0" w:space="0" w:color="auto"/>
            <w:bottom w:val="none" w:sz="0" w:space="0" w:color="auto"/>
            <w:right w:val="none" w:sz="0" w:space="0" w:color="auto"/>
          </w:divBdr>
        </w:div>
        <w:div w:id="417286127">
          <w:marLeft w:val="360"/>
          <w:marRight w:val="0"/>
          <w:marTop w:val="200"/>
          <w:marBottom w:val="0"/>
          <w:divBdr>
            <w:top w:val="none" w:sz="0" w:space="0" w:color="auto"/>
            <w:left w:val="none" w:sz="0" w:space="0" w:color="auto"/>
            <w:bottom w:val="none" w:sz="0" w:space="0" w:color="auto"/>
            <w:right w:val="none" w:sz="0" w:space="0" w:color="auto"/>
          </w:divBdr>
        </w:div>
        <w:div w:id="946276133">
          <w:marLeft w:val="360"/>
          <w:marRight w:val="0"/>
          <w:marTop w:val="200"/>
          <w:marBottom w:val="0"/>
          <w:divBdr>
            <w:top w:val="none" w:sz="0" w:space="0" w:color="auto"/>
            <w:left w:val="none" w:sz="0" w:space="0" w:color="auto"/>
            <w:bottom w:val="none" w:sz="0" w:space="0" w:color="auto"/>
            <w:right w:val="none" w:sz="0" w:space="0" w:color="auto"/>
          </w:divBdr>
        </w:div>
        <w:div w:id="1830051293">
          <w:marLeft w:val="360"/>
          <w:marRight w:val="0"/>
          <w:marTop w:val="200"/>
          <w:marBottom w:val="0"/>
          <w:divBdr>
            <w:top w:val="none" w:sz="0" w:space="0" w:color="auto"/>
            <w:left w:val="none" w:sz="0" w:space="0" w:color="auto"/>
            <w:bottom w:val="none" w:sz="0" w:space="0" w:color="auto"/>
            <w:right w:val="none" w:sz="0" w:space="0" w:color="auto"/>
          </w:divBdr>
        </w:div>
      </w:divsChild>
    </w:div>
    <w:div w:id="137378377">
      <w:bodyDiv w:val="1"/>
      <w:marLeft w:val="0"/>
      <w:marRight w:val="0"/>
      <w:marTop w:val="0"/>
      <w:marBottom w:val="0"/>
      <w:divBdr>
        <w:top w:val="none" w:sz="0" w:space="0" w:color="auto"/>
        <w:left w:val="none" w:sz="0" w:space="0" w:color="auto"/>
        <w:bottom w:val="none" w:sz="0" w:space="0" w:color="auto"/>
        <w:right w:val="none" w:sz="0" w:space="0" w:color="auto"/>
      </w:divBdr>
    </w:div>
    <w:div w:id="179318631">
      <w:bodyDiv w:val="1"/>
      <w:marLeft w:val="0"/>
      <w:marRight w:val="0"/>
      <w:marTop w:val="0"/>
      <w:marBottom w:val="0"/>
      <w:divBdr>
        <w:top w:val="none" w:sz="0" w:space="0" w:color="auto"/>
        <w:left w:val="none" w:sz="0" w:space="0" w:color="auto"/>
        <w:bottom w:val="none" w:sz="0" w:space="0" w:color="auto"/>
        <w:right w:val="none" w:sz="0" w:space="0" w:color="auto"/>
      </w:divBdr>
      <w:divsChild>
        <w:div w:id="1593397801">
          <w:marLeft w:val="360"/>
          <w:marRight w:val="0"/>
          <w:marTop w:val="200"/>
          <w:marBottom w:val="0"/>
          <w:divBdr>
            <w:top w:val="none" w:sz="0" w:space="0" w:color="auto"/>
            <w:left w:val="none" w:sz="0" w:space="0" w:color="auto"/>
            <w:bottom w:val="none" w:sz="0" w:space="0" w:color="auto"/>
            <w:right w:val="none" w:sz="0" w:space="0" w:color="auto"/>
          </w:divBdr>
        </w:div>
        <w:div w:id="1719669458">
          <w:marLeft w:val="360"/>
          <w:marRight w:val="0"/>
          <w:marTop w:val="200"/>
          <w:marBottom w:val="0"/>
          <w:divBdr>
            <w:top w:val="none" w:sz="0" w:space="0" w:color="auto"/>
            <w:left w:val="none" w:sz="0" w:space="0" w:color="auto"/>
            <w:bottom w:val="none" w:sz="0" w:space="0" w:color="auto"/>
            <w:right w:val="none" w:sz="0" w:space="0" w:color="auto"/>
          </w:divBdr>
        </w:div>
        <w:div w:id="2079665168">
          <w:marLeft w:val="360"/>
          <w:marRight w:val="0"/>
          <w:marTop w:val="200"/>
          <w:marBottom w:val="0"/>
          <w:divBdr>
            <w:top w:val="none" w:sz="0" w:space="0" w:color="auto"/>
            <w:left w:val="none" w:sz="0" w:space="0" w:color="auto"/>
            <w:bottom w:val="none" w:sz="0" w:space="0" w:color="auto"/>
            <w:right w:val="none" w:sz="0" w:space="0" w:color="auto"/>
          </w:divBdr>
        </w:div>
        <w:div w:id="693111675">
          <w:marLeft w:val="360"/>
          <w:marRight w:val="0"/>
          <w:marTop w:val="200"/>
          <w:marBottom w:val="0"/>
          <w:divBdr>
            <w:top w:val="none" w:sz="0" w:space="0" w:color="auto"/>
            <w:left w:val="none" w:sz="0" w:space="0" w:color="auto"/>
            <w:bottom w:val="none" w:sz="0" w:space="0" w:color="auto"/>
            <w:right w:val="none" w:sz="0" w:space="0" w:color="auto"/>
          </w:divBdr>
        </w:div>
        <w:div w:id="2121027502">
          <w:marLeft w:val="360"/>
          <w:marRight w:val="0"/>
          <w:marTop w:val="200"/>
          <w:marBottom w:val="0"/>
          <w:divBdr>
            <w:top w:val="none" w:sz="0" w:space="0" w:color="auto"/>
            <w:left w:val="none" w:sz="0" w:space="0" w:color="auto"/>
            <w:bottom w:val="none" w:sz="0" w:space="0" w:color="auto"/>
            <w:right w:val="none" w:sz="0" w:space="0" w:color="auto"/>
          </w:divBdr>
        </w:div>
        <w:div w:id="109669960">
          <w:marLeft w:val="360"/>
          <w:marRight w:val="0"/>
          <w:marTop w:val="200"/>
          <w:marBottom w:val="0"/>
          <w:divBdr>
            <w:top w:val="none" w:sz="0" w:space="0" w:color="auto"/>
            <w:left w:val="none" w:sz="0" w:space="0" w:color="auto"/>
            <w:bottom w:val="none" w:sz="0" w:space="0" w:color="auto"/>
            <w:right w:val="none" w:sz="0" w:space="0" w:color="auto"/>
          </w:divBdr>
        </w:div>
        <w:div w:id="1073115993">
          <w:marLeft w:val="360"/>
          <w:marRight w:val="0"/>
          <w:marTop w:val="200"/>
          <w:marBottom w:val="0"/>
          <w:divBdr>
            <w:top w:val="none" w:sz="0" w:space="0" w:color="auto"/>
            <w:left w:val="none" w:sz="0" w:space="0" w:color="auto"/>
            <w:bottom w:val="none" w:sz="0" w:space="0" w:color="auto"/>
            <w:right w:val="none" w:sz="0" w:space="0" w:color="auto"/>
          </w:divBdr>
        </w:div>
        <w:div w:id="1761368685">
          <w:marLeft w:val="360"/>
          <w:marRight w:val="0"/>
          <w:marTop w:val="200"/>
          <w:marBottom w:val="0"/>
          <w:divBdr>
            <w:top w:val="none" w:sz="0" w:space="0" w:color="auto"/>
            <w:left w:val="none" w:sz="0" w:space="0" w:color="auto"/>
            <w:bottom w:val="none" w:sz="0" w:space="0" w:color="auto"/>
            <w:right w:val="none" w:sz="0" w:space="0" w:color="auto"/>
          </w:divBdr>
        </w:div>
        <w:div w:id="1715542515">
          <w:marLeft w:val="360"/>
          <w:marRight w:val="0"/>
          <w:marTop w:val="200"/>
          <w:marBottom w:val="0"/>
          <w:divBdr>
            <w:top w:val="none" w:sz="0" w:space="0" w:color="auto"/>
            <w:left w:val="none" w:sz="0" w:space="0" w:color="auto"/>
            <w:bottom w:val="none" w:sz="0" w:space="0" w:color="auto"/>
            <w:right w:val="none" w:sz="0" w:space="0" w:color="auto"/>
          </w:divBdr>
        </w:div>
        <w:div w:id="1598979385">
          <w:marLeft w:val="360"/>
          <w:marRight w:val="0"/>
          <w:marTop w:val="200"/>
          <w:marBottom w:val="0"/>
          <w:divBdr>
            <w:top w:val="none" w:sz="0" w:space="0" w:color="auto"/>
            <w:left w:val="none" w:sz="0" w:space="0" w:color="auto"/>
            <w:bottom w:val="none" w:sz="0" w:space="0" w:color="auto"/>
            <w:right w:val="none" w:sz="0" w:space="0" w:color="auto"/>
          </w:divBdr>
        </w:div>
        <w:div w:id="645010484">
          <w:marLeft w:val="360"/>
          <w:marRight w:val="0"/>
          <w:marTop w:val="200"/>
          <w:marBottom w:val="0"/>
          <w:divBdr>
            <w:top w:val="none" w:sz="0" w:space="0" w:color="auto"/>
            <w:left w:val="none" w:sz="0" w:space="0" w:color="auto"/>
            <w:bottom w:val="none" w:sz="0" w:space="0" w:color="auto"/>
            <w:right w:val="none" w:sz="0" w:space="0" w:color="auto"/>
          </w:divBdr>
        </w:div>
      </w:divsChild>
    </w:div>
    <w:div w:id="218631421">
      <w:bodyDiv w:val="1"/>
      <w:marLeft w:val="0"/>
      <w:marRight w:val="0"/>
      <w:marTop w:val="0"/>
      <w:marBottom w:val="0"/>
      <w:divBdr>
        <w:top w:val="none" w:sz="0" w:space="0" w:color="auto"/>
        <w:left w:val="none" w:sz="0" w:space="0" w:color="auto"/>
        <w:bottom w:val="none" w:sz="0" w:space="0" w:color="auto"/>
        <w:right w:val="none" w:sz="0" w:space="0" w:color="auto"/>
      </w:divBdr>
    </w:div>
    <w:div w:id="234362552">
      <w:bodyDiv w:val="1"/>
      <w:marLeft w:val="0"/>
      <w:marRight w:val="0"/>
      <w:marTop w:val="0"/>
      <w:marBottom w:val="0"/>
      <w:divBdr>
        <w:top w:val="none" w:sz="0" w:space="0" w:color="auto"/>
        <w:left w:val="none" w:sz="0" w:space="0" w:color="auto"/>
        <w:bottom w:val="none" w:sz="0" w:space="0" w:color="auto"/>
        <w:right w:val="none" w:sz="0" w:space="0" w:color="auto"/>
      </w:divBdr>
    </w:div>
    <w:div w:id="511645912">
      <w:bodyDiv w:val="1"/>
      <w:marLeft w:val="0"/>
      <w:marRight w:val="0"/>
      <w:marTop w:val="0"/>
      <w:marBottom w:val="0"/>
      <w:divBdr>
        <w:top w:val="none" w:sz="0" w:space="0" w:color="auto"/>
        <w:left w:val="none" w:sz="0" w:space="0" w:color="auto"/>
        <w:bottom w:val="none" w:sz="0" w:space="0" w:color="auto"/>
        <w:right w:val="none" w:sz="0" w:space="0" w:color="auto"/>
      </w:divBdr>
    </w:div>
    <w:div w:id="603461597">
      <w:bodyDiv w:val="1"/>
      <w:marLeft w:val="0"/>
      <w:marRight w:val="0"/>
      <w:marTop w:val="0"/>
      <w:marBottom w:val="0"/>
      <w:divBdr>
        <w:top w:val="none" w:sz="0" w:space="0" w:color="auto"/>
        <w:left w:val="none" w:sz="0" w:space="0" w:color="auto"/>
        <w:bottom w:val="none" w:sz="0" w:space="0" w:color="auto"/>
        <w:right w:val="none" w:sz="0" w:space="0" w:color="auto"/>
      </w:divBdr>
    </w:div>
    <w:div w:id="789393267">
      <w:bodyDiv w:val="1"/>
      <w:marLeft w:val="0"/>
      <w:marRight w:val="0"/>
      <w:marTop w:val="0"/>
      <w:marBottom w:val="0"/>
      <w:divBdr>
        <w:top w:val="none" w:sz="0" w:space="0" w:color="auto"/>
        <w:left w:val="none" w:sz="0" w:space="0" w:color="auto"/>
        <w:bottom w:val="none" w:sz="0" w:space="0" w:color="auto"/>
        <w:right w:val="none" w:sz="0" w:space="0" w:color="auto"/>
      </w:divBdr>
      <w:divsChild>
        <w:div w:id="780076444">
          <w:marLeft w:val="360"/>
          <w:marRight w:val="0"/>
          <w:marTop w:val="200"/>
          <w:marBottom w:val="0"/>
          <w:divBdr>
            <w:top w:val="none" w:sz="0" w:space="0" w:color="auto"/>
            <w:left w:val="none" w:sz="0" w:space="0" w:color="auto"/>
            <w:bottom w:val="none" w:sz="0" w:space="0" w:color="auto"/>
            <w:right w:val="none" w:sz="0" w:space="0" w:color="auto"/>
          </w:divBdr>
        </w:div>
        <w:div w:id="1798334255">
          <w:marLeft w:val="360"/>
          <w:marRight w:val="0"/>
          <w:marTop w:val="200"/>
          <w:marBottom w:val="0"/>
          <w:divBdr>
            <w:top w:val="none" w:sz="0" w:space="0" w:color="auto"/>
            <w:left w:val="none" w:sz="0" w:space="0" w:color="auto"/>
            <w:bottom w:val="none" w:sz="0" w:space="0" w:color="auto"/>
            <w:right w:val="none" w:sz="0" w:space="0" w:color="auto"/>
          </w:divBdr>
        </w:div>
        <w:div w:id="36897807">
          <w:marLeft w:val="360"/>
          <w:marRight w:val="0"/>
          <w:marTop w:val="200"/>
          <w:marBottom w:val="0"/>
          <w:divBdr>
            <w:top w:val="none" w:sz="0" w:space="0" w:color="auto"/>
            <w:left w:val="none" w:sz="0" w:space="0" w:color="auto"/>
            <w:bottom w:val="none" w:sz="0" w:space="0" w:color="auto"/>
            <w:right w:val="none" w:sz="0" w:space="0" w:color="auto"/>
          </w:divBdr>
        </w:div>
        <w:div w:id="452096746">
          <w:marLeft w:val="360"/>
          <w:marRight w:val="0"/>
          <w:marTop w:val="200"/>
          <w:marBottom w:val="0"/>
          <w:divBdr>
            <w:top w:val="none" w:sz="0" w:space="0" w:color="auto"/>
            <w:left w:val="none" w:sz="0" w:space="0" w:color="auto"/>
            <w:bottom w:val="none" w:sz="0" w:space="0" w:color="auto"/>
            <w:right w:val="none" w:sz="0" w:space="0" w:color="auto"/>
          </w:divBdr>
        </w:div>
        <w:div w:id="467942956">
          <w:marLeft w:val="360"/>
          <w:marRight w:val="0"/>
          <w:marTop w:val="200"/>
          <w:marBottom w:val="0"/>
          <w:divBdr>
            <w:top w:val="none" w:sz="0" w:space="0" w:color="auto"/>
            <w:left w:val="none" w:sz="0" w:space="0" w:color="auto"/>
            <w:bottom w:val="none" w:sz="0" w:space="0" w:color="auto"/>
            <w:right w:val="none" w:sz="0" w:space="0" w:color="auto"/>
          </w:divBdr>
        </w:div>
        <w:div w:id="1522279753">
          <w:marLeft w:val="360"/>
          <w:marRight w:val="0"/>
          <w:marTop w:val="200"/>
          <w:marBottom w:val="0"/>
          <w:divBdr>
            <w:top w:val="none" w:sz="0" w:space="0" w:color="auto"/>
            <w:left w:val="none" w:sz="0" w:space="0" w:color="auto"/>
            <w:bottom w:val="none" w:sz="0" w:space="0" w:color="auto"/>
            <w:right w:val="none" w:sz="0" w:space="0" w:color="auto"/>
          </w:divBdr>
        </w:div>
        <w:div w:id="1565989407">
          <w:marLeft w:val="360"/>
          <w:marRight w:val="0"/>
          <w:marTop w:val="200"/>
          <w:marBottom w:val="0"/>
          <w:divBdr>
            <w:top w:val="none" w:sz="0" w:space="0" w:color="auto"/>
            <w:left w:val="none" w:sz="0" w:space="0" w:color="auto"/>
            <w:bottom w:val="none" w:sz="0" w:space="0" w:color="auto"/>
            <w:right w:val="none" w:sz="0" w:space="0" w:color="auto"/>
          </w:divBdr>
        </w:div>
        <w:div w:id="1584727542">
          <w:marLeft w:val="360"/>
          <w:marRight w:val="0"/>
          <w:marTop w:val="200"/>
          <w:marBottom w:val="0"/>
          <w:divBdr>
            <w:top w:val="none" w:sz="0" w:space="0" w:color="auto"/>
            <w:left w:val="none" w:sz="0" w:space="0" w:color="auto"/>
            <w:bottom w:val="none" w:sz="0" w:space="0" w:color="auto"/>
            <w:right w:val="none" w:sz="0" w:space="0" w:color="auto"/>
          </w:divBdr>
        </w:div>
      </w:divsChild>
    </w:div>
    <w:div w:id="829520566">
      <w:bodyDiv w:val="1"/>
      <w:marLeft w:val="0"/>
      <w:marRight w:val="0"/>
      <w:marTop w:val="0"/>
      <w:marBottom w:val="0"/>
      <w:divBdr>
        <w:top w:val="none" w:sz="0" w:space="0" w:color="auto"/>
        <w:left w:val="none" w:sz="0" w:space="0" w:color="auto"/>
        <w:bottom w:val="none" w:sz="0" w:space="0" w:color="auto"/>
        <w:right w:val="none" w:sz="0" w:space="0" w:color="auto"/>
      </w:divBdr>
    </w:div>
    <w:div w:id="844053536">
      <w:bodyDiv w:val="1"/>
      <w:marLeft w:val="0"/>
      <w:marRight w:val="0"/>
      <w:marTop w:val="0"/>
      <w:marBottom w:val="0"/>
      <w:divBdr>
        <w:top w:val="none" w:sz="0" w:space="0" w:color="auto"/>
        <w:left w:val="none" w:sz="0" w:space="0" w:color="auto"/>
        <w:bottom w:val="none" w:sz="0" w:space="0" w:color="auto"/>
        <w:right w:val="none" w:sz="0" w:space="0" w:color="auto"/>
      </w:divBdr>
    </w:div>
    <w:div w:id="878930686">
      <w:bodyDiv w:val="1"/>
      <w:marLeft w:val="0"/>
      <w:marRight w:val="0"/>
      <w:marTop w:val="0"/>
      <w:marBottom w:val="0"/>
      <w:divBdr>
        <w:top w:val="none" w:sz="0" w:space="0" w:color="auto"/>
        <w:left w:val="none" w:sz="0" w:space="0" w:color="auto"/>
        <w:bottom w:val="none" w:sz="0" w:space="0" w:color="auto"/>
        <w:right w:val="none" w:sz="0" w:space="0" w:color="auto"/>
      </w:divBdr>
    </w:div>
    <w:div w:id="1033503561">
      <w:bodyDiv w:val="1"/>
      <w:marLeft w:val="0"/>
      <w:marRight w:val="0"/>
      <w:marTop w:val="0"/>
      <w:marBottom w:val="0"/>
      <w:divBdr>
        <w:top w:val="none" w:sz="0" w:space="0" w:color="auto"/>
        <w:left w:val="none" w:sz="0" w:space="0" w:color="auto"/>
        <w:bottom w:val="none" w:sz="0" w:space="0" w:color="auto"/>
        <w:right w:val="none" w:sz="0" w:space="0" w:color="auto"/>
      </w:divBdr>
    </w:div>
    <w:div w:id="1066416493">
      <w:bodyDiv w:val="1"/>
      <w:marLeft w:val="0"/>
      <w:marRight w:val="0"/>
      <w:marTop w:val="0"/>
      <w:marBottom w:val="0"/>
      <w:divBdr>
        <w:top w:val="none" w:sz="0" w:space="0" w:color="auto"/>
        <w:left w:val="none" w:sz="0" w:space="0" w:color="auto"/>
        <w:bottom w:val="none" w:sz="0" w:space="0" w:color="auto"/>
        <w:right w:val="none" w:sz="0" w:space="0" w:color="auto"/>
      </w:divBdr>
    </w:div>
    <w:div w:id="1234580494">
      <w:bodyDiv w:val="1"/>
      <w:marLeft w:val="0"/>
      <w:marRight w:val="0"/>
      <w:marTop w:val="0"/>
      <w:marBottom w:val="0"/>
      <w:divBdr>
        <w:top w:val="none" w:sz="0" w:space="0" w:color="auto"/>
        <w:left w:val="none" w:sz="0" w:space="0" w:color="auto"/>
        <w:bottom w:val="none" w:sz="0" w:space="0" w:color="auto"/>
        <w:right w:val="none" w:sz="0" w:space="0" w:color="auto"/>
      </w:divBdr>
    </w:div>
    <w:div w:id="1252130905">
      <w:bodyDiv w:val="1"/>
      <w:marLeft w:val="0"/>
      <w:marRight w:val="0"/>
      <w:marTop w:val="0"/>
      <w:marBottom w:val="0"/>
      <w:divBdr>
        <w:top w:val="none" w:sz="0" w:space="0" w:color="auto"/>
        <w:left w:val="none" w:sz="0" w:space="0" w:color="auto"/>
        <w:bottom w:val="none" w:sz="0" w:space="0" w:color="auto"/>
        <w:right w:val="none" w:sz="0" w:space="0" w:color="auto"/>
      </w:divBdr>
    </w:div>
    <w:div w:id="1438014650">
      <w:bodyDiv w:val="1"/>
      <w:marLeft w:val="0"/>
      <w:marRight w:val="0"/>
      <w:marTop w:val="0"/>
      <w:marBottom w:val="0"/>
      <w:divBdr>
        <w:top w:val="none" w:sz="0" w:space="0" w:color="auto"/>
        <w:left w:val="none" w:sz="0" w:space="0" w:color="auto"/>
        <w:bottom w:val="none" w:sz="0" w:space="0" w:color="auto"/>
        <w:right w:val="none" w:sz="0" w:space="0" w:color="auto"/>
      </w:divBdr>
    </w:div>
    <w:div w:id="1490944106">
      <w:bodyDiv w:val="1"/>
      <w:marLeft w:val="0"/>
      <w:marRight w:val="0"/>
      <w:marTop w:val="0"/>
      <w:marBottom w:val="0"/>
      <w:divBdr>
        <w:top w:val="none" w:sz="0" w:space="0" w:color="auto"/>
        <w:left w:val="none" w:sz="0" w:space="0" w:color="auto"/>
        <w:bottom w:val="none" w:sz="0" w:space="0" w:color="auto"/>
        <w:right w:val="none" w:sz="0" w:space="0" w:color="auto"/>
      </w:divBdr>
    </w:div>
    <w:div w:id="1604654026">
      <w:bodyDiv w:val="1"/>
      <w:marLeft w:val="0"/>
      <w:marRight w:val="0"/>
      <w:marTop w:val="0"/>
      <w:marBottom w:val="0"/>
      <w:divBdr>
        <w:top w:val="none" w:sz="0" w:space="0" w:color="auto"/>
        <w:left w:val="none" w:sz="0" w:space="0" w:color="auto"/>
        <w:bottom w:val="none" w:sz="0" w:space="0" w:color="auto"/>
        <w:right w:val="none" w:sz="0" w:space="0" w:color="auto"/>
      </w:divBdr>
    </w:div>
    <w:div w:id="1749573092">
      <w:bodyDiv w:val="1"/>
      <w:marLeft w:val="0"/>
      <w:marRight w:val="0"/>
      <w:marTop w:val="0"/>
      <w:marBottom w:val="0"/>
      <w:divBdr>
        <w:top w:val="none" w:sz="0" w:space="0" w:color="auto"/>
        <w:left w:val="none" w:sz="0" w:space="0" w:color="auto"/>
        <w:bottom w:val="none" w:sz="0" w:space="0" w:color="auto"/>
        <w:right w:val="none" w:sz="0" w:space="0" w:color="auto"/>
      </w:divBdr>
    </w:div>
    <w:div w:id="1795636213">
      <w:bodyDiv w:val="1"/>
      <w:marLeft w:val="0"/>
      <w:marRight w:val="0"/>
      <w:marTop w:val="0"/>
      <w:marBottom w:val="0"/>
      <w:divBdr>
        <w:top w:val="none" w:sz="0" w:space="0" w:color="auto"/>
        <w:left w:val="none" w:sz="0" w:space="0" w:color="auto"/>
        <w:bottom w:val="none" w:sz="0" w:space="0" w:color="auto"/>
        <w:right w:val="none" w:sz="0" w:space="0" w:color="auto"/>
      </w:divBdr>
    </w:div>
    <w:div w:id="1857881771">
      <w:bodyDiv w:val="1"/>
      <w:marLeft w:val="0"/>
      <w:marRight w:val="0"/>
      <w:marTop w:val="0"/>
      <w:marBottom w:val="0"/>
      <w:divBdr>
        <w:top w:val="none" w:sz="0" w:space="0" w:color="auto"/>
        <w:left w:val="none" w:sz="0" w:space="0" w:color="auto"/>
        <w:bottom w:val="none" w:sz="0" w:space="0" w:color="auto"/>
        <w:right w:val="none" w:sz="0" w:space="0" w:color="auto"/>
      </w:divBdr>
    </w:div>
    <w:div w:id="2059544421">
      <w:bodyDiv w:val="1"/>
      <w:marLeft w:val="0"/>
      <w:marRight w:val="0"/>
      <w:marTop w:val="0"/>
      <w:marBottom w:val="0"/>
      <w:divBdr>
        <w:top w:val="none" w:sz="0" w:space="0" w:color="auto"/>
        <w:left w:val="none" w:sz="0" w:space="0" w:color="auto"/>
        <w:bottom w:val="none" w:sz="0" w:space="0" w:color="auto"/>
        <w:right w:val="none" w:sz="0" w:space="0" w:color="auto"/>
      </w:divBdr>
      <w:divsChild>
        <w:div w:id="624391660">
          <w:marLeft w:val="360"/>
          <w:marRight w:val="0"/>
          <w:marTop w:val="200"/>
          <w:marBottom w:val="0"/>
          <w:divBdr>
            <w:top w:val="none" w:sz="0" w:space="0" w:color="auto"/>
            <w:left w:val="none" w:sz="0" w:space="0" w:color="auto"/>
            <w:bottom w:val="none" w:sz="0" w:space="0" w:color="auto"/>
            <w:right w:val="none" w:sz="0" w:space="0" w:color="auto"/>
          </w:divBdr>
        </w:div>
        <w:div w:id="1243105411">
          <w:marLeft w:val="360"/>
          <w:marRight w:val="0"/>
          <w:marTop w:val="200"/>
          <w:marBottom w:val="0"/>
          <w:divBdr>
            <w:top w:val="none" w:sz="0" w:space="0" w:color="auto"/>
            <w:left w:val="none" w:sz="0" w:space="0" w:color="auto"/>
            <w:bottom w:val="none" w:sz="0" w:space="0" w:color="auto"/>
            <w:right w:val="none" w:sz="0" w:space="0" w:color="auto"/>
          </w:divBdr>
        </w:div>
        <w:div w:id="588394548">
          <w:marLeft w:val="360"/>
          <w:marRight w:val="0"/>
          <w:marTop w:val="200"/>
          <w:marBottom w:val="0"/>
          <w:divBdr>
            <w:top w:val="none" w:sz="0" w:space="0" w:color="auto"/>
            <w:left w:val="none" w:sz="0" w:space="0" w:color="auto"/>
            <w:bottom w:val="none" w:sz="0" w:space="0" w:color="auto"/>
            <w:right w:val="none" w:sz="0" w:space="0" w:color="auto"/>
          </w:divBdr>
        </w:div>
        <w:div w:id="1297904854">
          <w:marLeft w:val="360"/>
          <w:marRight w:val="0"/>
          <w:marTop w:val="200"/>
          <w:marBottom w:val="0"/>
          <w:divBdr>
            <w:top w:val="none" w:sz="0" w:space="0" w:color="auto"/>
            <w:left w:val="none" w:sz="0" w:space="0" w:color="auto"/>
            <w:bottom w:val="none" w:sz="0" w:space="0" w:color="auto"/>
            <w:right w:val="none" w:sz="0" w:space="0" w:color="auto"/>
          </w:divBdr>
        </w:div>
        <w:div w:id="1227180182">
          <w:marLeft w:val="360"/>
          <w:marRight w:val="0"/>
          <w:marTop w:val="200"/>
          <w:marBottom w:val="0"/>
          <w:divBdr>
            <w:top w:val="none" w:sz="0" w:space="0" w:color="auto"/>
            <w:left w:val="none" w:sz="0" w:space="0" w:color="auto"/>
            <w:bottom w:val="none" w:sz="0" w:space="0" w:color="auto"/>
            <w:right w:val="none" w:sz="0" w:space="0" w:color="auto"/>
          </w:divBdr>
        </w:div>
        <w:div w:id="1041518842">
          <w:marLeft w:val="360"/>
          <w:marRight w:val="0"/>
          <w:marTop w:val="200"/>
          <w:marBottom w:val="0"/>
          <w:divBdr>
            <w:top w:val="none" w:sz="0" w:space="0" w:color="auto"/>
            <w:left w:val="none" w:sz="0" w:space="0" w:color="auto"/>
            <w:bottom w:val="none" w:sz="0" w:space="0" w:color="auto"/>
            <w:right w:val="none" w:sz="0" w:space="0" w:color="auto"/>
          </w:divBdr>
        </w:div>
        <w:div w:id="1747219514">
          <w:marLeft w:val="360"/>
          <w:marRight w:val="0"/>
          <w:marTop w:val="200"/>
          <w:marBottom w:val="0"/>
          <w:divBdr>
            <w:top w:val="none" w:sz="0" w:space="0" w:color="auto"/>
            <w:left w:val="none" w:sz="0" w:space="0" w:color="auto"/>
            <w:bottom w:val="none" w:sz="0" w:space="0" w:color="auto"/>
            <w:right w:val="none" w:sz="0" w:space="0" w:color="auto"/>
          </w:divBdr>
        </w:div>
        <w:div w:id="9068404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f5ef3f-1add-4539-b243-23844125f5bd">
      <Terms xmlns="http://schemas.microsoft.com/office/infopath/2007/PartnerControls"/>
    </lcf76f155ced4ddcb4097134ff3c332f>
    <TaxCatchAll xmlns="fe6c76b7-db5a-4ad9-bb0e-89c9c04c46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E6AE15838D646874EAE4FAAA8F8FE" ma:contentTypeVersion="15" ma:contentTypeDescription="Create a new document." ma:contentTypeScope="" ma:versionID="d094edb7cda813b492bb5d5e2c33b270">
  <xsd:schema xmlns:xsd="http://www.w3.org/2001/XMLSchema" xmlns:xs="http://www.w3.org/2001/XMLSchema" xmlns:p="http://schemas.microsoft.com/office/2006/metadata/properties" xmlns:ns2="01f5ef3f-1add-4539-b243-23844125f5bd" xmlns:ns3="fe6c76b7-db5a-4ad9-bb0e-89c9c04c4673" targetNamespace="http://schemas.microsoft.com/office/2006/metadata/properties" ma:root="true" ma:fieldsID="b75c6f8e198c37c7983385a22fb8a0e1" ns2:_="" ns3:_="">
    <xsd:import namespace="01f5ef3f-1add-4539-b243-23844125f5bd"/>
    <xsd:import namespace="fe6c76b7-db5a-4ad9-bb0e-89c9c04c4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ef3f-1add-4539-b243-23844125f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74d0a8-f6d8-4b6b-964c-e71e37640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c76b7-db5a-4ad9-bb0e-89c9c04c46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4b43f5-a90f-4f29-bd98-58a9cee9b12a}" ma:internalName="TaxCatchAll" ma:showField="CatchAllData" ma:web="fe6c76b7-db5a-4ad9-bb0e-89c9c04c4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5CF2A-3005-4C1F-8D52-FBF7AFC0AD12}">
  <ds:schemaRefs>
    <ds:schemaRef ds:uri="http://schemas.openxmlformats.org/officeDocument/2006/bibliography"/>
  </ds:schemaRefs>
</ds:datastoreItem>
</file>

<file path=customXml/itemProps2.xml><?xml version="1.0" encoding="utf-8"?>
<ds:datastoreItem xmlns:ds="http://schemas.openxmlformats.org/officeDocument/2006/customXml" ds:itemID="{C1753473-F679-48E0-853C-7FE3E73CD0BE}">
  <ds:schemaRefs>
    <ds:schemaRef ds:uri="http://schemas.microsoft.com/office/2006/metadata/properties"/>
    <ds:schemaRef ds:uri="http://schemas.microsoft.com/office/infopath/2007/PartnerControls"/>
    <ds:schemaRef ds:uri="01f5ef3f-1add-4539-b243-23844125f5bd"/>
    <ds:schemaRef ds:uri="fe6c76b7-db5a-4ad9-bb0e-89c9c04c4673"/>
  </ds:schemaRefs>
</ds:datastoreItem>
</file>

<file path=customXml/itemProps3.xml><?xml version="1.0" encoding="utf-8"?>
<ds:datastoreItem xmlns:ds="http://schemas.openxmlformats.org/officeDocument/2006/customXml" ds:itemID="{F1061FB0-4E27-47EE-BD5D-709CE1DA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5ef3f-1add-4539-b243-23844125f5bd"/>
    <ds:schemaRef ds:uri="fe6c76b7-db5a-4ad9-bb0e-89c9c04c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574E2-FA10-4F04-96C5-71C89E04B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willmoorhead@gmail.com</dc:creator>
  <cp:lastModifiedBy>Danielle Marten</cp:lastModifiedBy>
  <cp:revision>30</cp:revision>
  <cp:lastPrinted>2019-10-23T14:53:00Z</cp:lastPrinted>
  <dcterms:created xsi:type="dcterms:W3CDTF">2023-10-05T18:39:00Z</dcterms:created>
  <dcterms:modified xsi:type="dcterms:W3CDTF">2023-10-05T18:56:00Z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0x010100995E6AE15838D646874EAE4FAAA8F8FE</vt:lpwstr>
  </property>
</Properties>
</file>